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E4" w:rsidRPr="00170712" w:rsidRDefault="001C05E4" w:rsidP="001C05E4">
      <w:pPr>
        <w:jc w:val="left"/>
        <w:rPr>
          <w:rFonts w:ascii="Times New Roman" w:eastAsiaTheme="minorEastAsia" w:hAnsi="Times New Roman" w:cs="Times New Roman"/>
          <w:b/>
          <w:sz w:val="32"/>
          <w:szCs w:val="32"/>
        </w:rPr>
      </w:pPr>
      <w:bookmarkStart w:id="0" w:name="_Toc408411725"/>
    </w:p>
    <w:p w:rsidR="003C3B93" w:rsidRPr="00D4478C" w:rsidRDefault="00B726FB" w:rsidP="001C05E4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D4478C">
        <w:rPr>
          <w:rFonts w:ascii="黑体" w:eastAsia="黑体" w:hAnsi="黑体" w:cs="Times New Roman"/>
          <w:sz w:val="32"/>
          <w:szCs w:val="32"/>
        </w:rPr>
        <w:t>201</w:t>
      </w:r>
      <w:r w:rsidR="00B5094E" w:rsidRPr="00D4478C">
        <w:rPr>
          <w:rFonts w:ascii="黑体" w:eastAsia="黑体" w:hAnsi="黑体" w:cs="Times New Roman" w:hint="eastAsia"/>
          <w:sz w:val="32"/>
          <w:szCs w:val="32"/>
        </w:rPr>
        <w:t>8</w:t>
      </w:r>
      <w:r w:rsidR="003C3B93" w:rsidRPr="00D4478C">
        <w:rPr>
          <w:rFonts w:ascii="黑体" w:eastAsia="黑体" w:hAnsi="黑体" w:cs="Times New Roman"/>
          <w:sz w:val="32"/>
          <w:szCs w:val="32"/>
        </w:rPr>
        <w:t>年金融硕士专业学位授权点专项评估工作方案</w:t>
      </w:r>
      <w:bookmarkEnd w:id="0"/>
    </w:p>
    <w:p w:rsidR="003C3B93" w:rsidRPr="00B60FCF" w:rsidRDefault="003C3B93" w:rsidP="001C05E4">
      <w:pPr>
        <w:spacing w:line="560" w:lineRule="exact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C3B93" w:rsidRPr="00D4478C" w:rsidRDefault="003C3B93" w:rsidP="001C05E4">
      <w:pPr>
        <w:spacing w:line="560" w:lineRule="exact"/>
        <w:ind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根据国务院学位委员会、教育部《关于开展</w:t>
      </w:r>
      <w:r w:rsidR="001B0B6D" w:rsidRPr="00D4478C">
        <w:rPr>
          <w:rFonts w:ascii="宋体" w:hAnsi="宋体" w:cs="Times New Roman"/>
          <w:sz w:val="28"/>
          <w:szCs w:val="28"/>
        </w:rPr>
        <w:t>20</w:t>
      </w:r>
      <w:r w:rsidR="001B0B6D" w:rsidRPr="00D4478C">
        <w:rPr>
          <w:rFonts w:ascii="宋体" w:hAnsi="宋体" w:cs="Times New Roman" w:hint="eastAsia"/>
          <w:sz w:val="28"/>
          <w:szCs w:val="28"/>
        </w:rPr>
        <w:t>18</w:t>
      </w:r>
      <w:r w:rsidRPr="00D4478C">
        <w:rPr>
          <w:rFonts w:ascii="宋体" w:hAnsi="宋体" w:cs="Times New Roman"/>
          <w:sz w:val="28"/>
          <w:szCs w:val="28"/>
        </w:rPr>
        <w:t>年学位授权点专项评估工作的通知》（学位</w:t>
      </w:r>
      <w:r w:rsidR="00B726FB" w:rsidRPr="00D4478C">
        <w:rPr>
          <w:rFonts w:ascii="宋体" w:hAnsi="宋体" w:cs="Times New Roman"/>
          <w:sz w:val="28"/>
          <w:szCs w:val="28"/>
        </w:rPr>
        <w:t>〔</w:t>
      </w:r>
      <w:r w:rsidRPr="00D4478C">
        <w:rPr>
          <w:rFonts w:ascii="宋体" w:hAnsi="宋体" w:cs="Times New Roman"/>
          <w:sz w:val="28"/>
          <w:szCs w:val="28"/>
        </w:rPr>
        <w:t>201</w:t>
      </w:r>
      <w:r w:rsidR="001B0B6D" w:rsidRPr="00D4478C">
        <w:rPr>
          <w:rFonts w:ascii="宋体" w:hAnsi="宋体" w:cs="Times New Roman" w:hint="eastAsia"/>
          <w:sz w:val="28"/>
          <w:szCs w:val="28"/>
        </w:rPr>
        <w:t>8</w:t>
      </w:r>
      <w:r w:rsidR="00B726FB" w:rsidRPr="00D4478C">
        <w:rPr>
          <w:rFonts w:ascii="宋体" w:hAnsi="宋体" w:cs="Times New Roman"/>
          <w:sz w:val="28"/>
          <w:szCs w:val="28"/>
        </w:rPr>
        <w:t>〕</w:t>
      </w:r>
      <w:r w:rsidR="001B0B6D" w:rsidRPr="00D4478C">
        <w:rPr>
          <w:rFonts w:ascii="宋体" w:hAnsi="宋体" w:cs="Times New Roman" w:hint="eastAsia"/>
          <w:sz w:val="28"/>
          <w:szCs w:val="28"/>
        </w:rPr>
        <w:t>8</w:t>
      </w:r>
      <w:r w:rsidRPr="00D4478C">
        <w:rPr>
          <w:rFonts w:ascii="宋体" w:hAnsi="宋体" w:cs="Times New Roman"/>
          <w:sz w:val="28"/>
          <w:szCs w:val="28"/>
        </w:rPr>
        <w:t>号）文件精神和要求，现就</w:t>
      </w:r>
      <w:r w:rsidR="00B726FB" w:rsidRPr="00D4478C">
        <w:rPr>
          <w:rFonts w:ascii="宋体" w:hAnsi="宋体" w:cs="Times New Roman"/>
          <w:sz w:val="28"/>
          <w:szCs w:val="28"/>
        </w:rPr>
        <w:t>201</w:t>
      </w:r>
      <w:r w:rsidR="001B0B6D" w:rsidRPr="00D4478C">
        <w:rPr>
          <w:rFonts w:ascii="宋体" w:hAnsi="宋体" w:cs="Times New Roman" w:hint="eastAsia"/>
          <w:sz w:val="28"/>
          <w:szCs w:val="28"/>
        </w:rPr>
        <w:t>8</w:t>
      </w:r>
      <w:r w:rsidRPr="00D4478C">
        <w:rPr>
          <w:rFonts w:ascii="宋体" w:hAnsi="宋体" w:cs="Times New Roman"/>
          <w:sz w:val="28"/>
          <w:szCs w:val="28"/>
        </w:rPr>
        <w:t>年金融硕士专业学位</w:t>
      </w:r>
      <w:r w:rsidR="00200835" w:rsidRPr="00D4478C">
        <w:rPr>
          <w:rFonts w:ascii="宋体" w:hAnsi="宋体" w:cs="Times New Roman"/>
          <w:sz w:val="28"/>
          <w:szCs w:val="28"/>
        </w:rPr>
        <w:t>（Master of Finance，简称为金融硕士或MF）</w:t>
      </w:r>
      <w:r w:rsidRPr="00D4478C">
        <w:rPr>
          <w:rFonts w:ascii="宋体" w:hAnsi="宋体" w:cs="Times New Roman"/>
          <w:sz w:val="28"/>
          <w:szCs w:val="28"/>
        </w:rPr>
        <w:t>授权点专项评估工作安排如下：</w:t>
      </w:r>
    </w:p>
    <w:p w:rsidR="003C3B93" w:rsidRPr="00D4478C" w:rsidRDefault="003C3B93" w:rsidP="001C05E4">
      <w:pPr>
        <w:spacing w:line="560" w:lineRule="exact"/>
        <w:ind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b/>
          <w:bCs/>
          <w:color w:val="000000"/>
          <w:kern w:val="0"/>
          <w:sz w:val="28"/>
          <w:szCs w:val="28"/>
        </w:rPr>
        <w:t>一、评估范围</w:t>
      </w:r>
    </w:p>
    <w:p w:rsidR="003C3B93" w:rsidRPr="00D4478C" w:rsidRDefault="00585F4B" w:rsidP="001C05E4">
      <w:pPr>
        <w:spacing w:line="560" w:lineRule="exact"/>
        <w:ind w:firstLine="560"/>
        <w:rPr>
          <w:rFonts w:ascii="宋体" w:hAnsi="宋体" w:cs="Times New Roman"/>
          <w:color w:val="000000"/>
          <w:kern w:val="0"/>
          <w:sz w:val="28"/>
          <w:szCs w:val="28"/>
        </w:rPr>
      </w:pP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2</w:t>
      </w:r>
      <w:r w:rsidRPr="00D4478C">
        <w:rPr>
          <w:rFonts w:ascii="宋体" w:hAnsi="宋体" w:cs="Times New Roman" w:hint="eastAsia"/>
          <w:color w:val="000000"/>
          <w:kern w:val="0"/>
          <w:sz w:val="28"/>
          <w:szCs w:val="28"/>
        </w:rPr>
        <w:t>012</w:t>
      </w:r>
      <w:r w:rsidR="003C3B93" w:rsidRPr="00D4478C">
        <w:rPr>
          <w:rFonts w:ascii="宋体" w:hAnsi="宋体" w:cs="Times New Roman"/>
          <w:color w:val="000000"/>
          <w:kern w:val="0"/>
          <w:sz w:val="28"/>
          <w:szCs w:val="28"/>
        </w:rPr>
        <w:t>至201</w:t>
      </w:r>
      <w:r w:rsidRPr="00D4478C">
        <w:rPr>
          <w:rFonts w:ascii="宋体" w:hAnsi="宋体" w:cs="Times New Roman" w:hint="eastAsia"/>
          <w:color w:val="000000"/>
          <w:kern w:val="0"/>
          <w:sz w:val="28"/>
          <w:szCs w:val="28"/>
        </w:rPr>
        <w:t>4</w:t>
      </w:r>
      <w:r w:rsidR="003C3B93" w:rsidRPr="00D4478C">
        <w:rPr>
          <w:rFonts w:ascii="宋体" w:hAnsi="宋体" w:cs="Times New Roman"/>
          <w:color w:val="000000"/>
          <w:kern w:val="0"/>
          <w:sz w:val="28"/>
          <w:szCs w:val="28"/>
        </w:rPr>
        <w:t>年获得授权的金融硕士专业学位授权点，具体名单详见附件1。</w:t>
      </w:r>
    </w:p>
    <w:p w:rsidR="003C3B93" w:rsidRPr="00D4478C" w:rsidRDefault="003C3B93" w:rsidP="001C05E4">
      <w:pPr>
        <w:spacing w:line="560" w:lineRule="exact"/>
        <w:ind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b/>
          <w:bCs/>
          <w:color w:val="000000"/>
          <w:kern w:val="0"/>
          <w:sz w:val="28"/>
          <w:szCs w:val="28"/>
        </w:rPr>
        <w:t>二、评估组织</w:t>
      </w:r>
    </w:p>
    <w:p w:rsidR="003C3B93" w:rsidRPr="00D4478C" w:rsidRDefault="003C3B93" w:rsidP="001C05E4">
      <w:pPr>
        <w:spacing w:line="560" w:lineRule="exact"/>
        <w:ind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受国务院学位委员会和教育部的委托，由全国</w:t>
      </w:r>
      <w:r w:rsidR="00E6628A" w:rsidRPr="00D4478C">
        <w:rPr>
          <w:rFonts w:ascii="宋体" w:hAnsi="宋体" w:cs="Times New Roman"/>
          <w:color w:val="000000"/>
          <w:kern w:val="0"/>
          <w:sz w:val="28"/>
          <w:szCs w:val="28"/>
        </w:rPr>
        <w:t>金融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专业学位研究生教育指导委员会（以下简称“教指委”）组织实施。</w:t>
      </w:r>
    </w:p>
    <w:p w:rsidR="003C3B93" w:rsidRPr="00D4478C" w:rsidRDefault="003C3B93" w:rsidP="001C05E4">
      <w:pPr>
        <w:spacing w:line="560" w:lineRule="exact"/>
        <w:ind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b/>
          <w:bCs/>
          <w:color w:val="000000"/>
          <w:kern w:val="0"/>
          <w:sz w:val="28"/>
          <w:szCs w:val="28"/>
        </w:rPr>
        <w:t>三、评估内容</w:t>
      </w:r>
    </w:p>
    <w:p w:rsidR="001C05E4" w:rsidRPr="00D4478C" w:rsidRDefault="003C3B93" w:rsidP="001C05E4">
      <w:pPr>
        <w:spacing w:line="560" w:lineRule="exact"/>
        <w:ind w:firstLine="560"/>
        <w:rPr>
          <w:rFonts w:ascii="宋体" w:hAnsi="宋体" w:cs="Times New Roman"/>
          <w:color w:val="000000"/>
          <w:kern w:val="0"/>
          <w:sz w:val="28"/>
          <w:szCs w:val="28"/>
        </w:rPr>
      </w:pP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专项评估主要是检查学位授权点研究生培养体系的完备性，包括</w:t>
      </w:r>
      <w:r w:rsidR="00E6628A" w:rsidRPr="00D4478C">
        <w:rPr>
          <w:rFonts w:ascii="宋体" w:hAnsi="宋体" w:cs="Times New Roman"/>
          <w:color w:val="000000"/>
          <w:kern w:val="0"/>
          <w:sz w:val="28"/>
          <w:szCs w:val="28"/>
        </w:rPr>
        <w:t>教学质量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（</w:t>
      </w:r>
      <w:r w:rsidR="00E6628A" w:rsidRPr="00D4478C">
        <w:rPr>
          <w:rFonts w:ascii="宋体" w:hAnsi="宋体" w:cs="Times New Roman"/>
          <w:color w:val="000000"/>
          <w:kern w:val="0"/>
          <w:sz w:val="28"/>
          <w:szCs w:val="28"/>
        </w:rPr>
        <w:t>培养方案、教学内容、专业拓展、教学方法、就业指导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）、</w:t>
      </w:r>
      <w:r w:rsidR="00E6628A" w:rsidRPr="00D4478C">
        <w:rPr>
          <w:rFonts w:ascii="宋体" w:hAnsi="宋体" w:cs="Times New Roman"/>
          <w:color w:val="000000"/>
          <w:kern w:val="0"/>
          <w:sz w:val="28"/>
          <w:szCs w:val="28"/>
        </w:rPr>
        <w:t>师资力量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（</w:t>
      </w:r>
      <w:r w:rsidR="00E6628A" w:rsidRPr="00D4478C">
        <w:rPr>
          <w:rFonts w:ascii="宋体" w:hAnsi="宋体" w:cs="Times New Roman"/>
          <w:color w:val="000000"/>
          <w:kern w:val="0"/>
          <w:sz w:val="28"/>
          <w:szCs w:val="28"/>
        </w:rPr>
        <w:t>师资规模、师资结构、师资实践经验、师资培训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）</w:t>
      </w:r>
      <w:r w:rsidR="0063543E" w:rsidRPr="00D4478C">
        <w:rPr>
          <w:rFonts w:ascii="宋体" w:hAnsi="宋体" w:cs="Times New Roman"/>
          <w:color w:val="000000"/>
          <w:kern w:val="0"/>
          <w:sz w:val="28"/>
          <w:szCs w:val="28"/>
        </w:rPr>
        <w:t>、</w:t>
      </w:r>
      <w:r w:rsidR="00E6628A" w:rsidRPr="00D4478C">
        <w:rPr>
          <w:rFonts w:ascii="宋体" w:hAnsi="宋体" w:cs="Times New Roman"/>
          <w:color w:val="000000"/>
          <w:kern w:val="0"/>
          <w:sz w:val="28"/>
          <w:szCs w:val="28"/>
        </w:rPr>
        <w:t>教学管理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（</w:t>
      </w:r>
      <w:r w:rsidR="00E6628A" w:rsidRPr="00D4478C">
        <w:rPr>
          <w:rFonts w:ascii="宋体" w:hAnsi="宋体" w:cs="Times New Roman"/>
          <w:color w:val="000000"/>
          <w:kern w:val="0"/>
          <w:sz w:val="28"/>
          <w:szCs w:val="28"/>
        </w:rPr>
        <w:t>机构设置、制度建设、教学评估系统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）</w:t>
      </w:r>
      <w:r w:rsidR="0063543E" w:rsidRPr="00D4478C">
        <w:rPr>
          <w:rFonts w:ascii="宋体" w:hAnsi="宋体" w:cs="Times New Roman"/>
          <w:color w:val="000000"/>
          <w:kern w:val="0"/>
          <w:sz w:val="28"/>
          <w:szCs w:val="28"/>
        </w:rPr>
        <w:t>、办学条件（教学设施、政策支持、图书资料）、招生质量（招生规模、录取分数）、培养效果（就业率、就业结构、论文质量、优秀毕业生）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等。</w:t>
      </w:r>
    </w:p>
    <w:p w:rsidR="003C3B93" w:rsidRPr="00D4478C" w:rsidRDefault="003C3B93" w:rsidP="001C05E4">
      <w:pPr>
        <w:spacing w:line="560" w:lineRule="exact"/>
        <w:ind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具体评估指标与内容详见附件2。</w:t>
      </w:r>
    </w:p>
    <w:p w:rsidR="003C3B93" w:rsidRPr="00D4478C" w:rsidRDefault="003C3B93" w:rsidP="00D4478C">
      <w:pPr>
        <w:spacing w:line="560" w:lineRule="exact"/>
        <w:ind w:firstLineChars="200" w:firstLine="562"/>
        <w:rPr>
          <w:rFonts w:ascii="宋体" w:hAnsi="宋体" w:cs="Times New Roman"/>
          <w:b/>
          <w:sz w:val="28"/>
          <w:szCs w:val="28"/>
        </w:rPr>
      </w:pPr>
      <w:r w:rsidRPr="00D4478C">
        <w:rPr>
          <w:rFonts w:ascii="宋体" w:hAnsi="宋体" w:cs="Times New Roman"/>
          <w:b/>
          <w:sz w:val="28"/>
          <w:szCs w:val="28"/>
        </w:rPr>
        <w:t>四、评估方式</w:t>
      </w:r>
    </w:p>
    <w:p w:rsidR="003C3B93" w:rsidRPr="00D4478C" w:rsidRDefault="003C3B93" w:rsidP="001C05E4">
      <w:pPr>
        <w:spacing w:line="56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专项评估采取通讯评议及会议评审的方式进行，对确有必要进行实地考察的学位授权点，</w:t>
      </w:r>
      <w:proofErr w:type="gramStart"/>
      <w:r w:rsidRPr="00D4478C">
        <w:rPr>
          <w:rFonts w:ascii="宋体" w:hAnsi="宋体" w:cs="Times New Roman"/>
          <w:sz w:val="28"/>
          <w:szCs w:val="28"/>
        </w:rPr>
        <w:t>教指委</w:t>
      </w:r>
      <w:proofErr w:type="gramEnd"/>
      <w:r w:rsidR="00AD4646" w:rsidRPr="00D4478C">
        <w:rPr>
          <w:rFonts w:ascii="宋体" w:hAnsi="宋体" w:cs="Times New Roman" w:hint="eastAsia"/>
          <w:sz w:val="28"/>
          <w:szCs w:val="28"/>
        </w:rPr>
        <w:t>报</w:t>
      </w:r>
      <w:r w:rsidRPr="00D4478C">
        <w:rPr>
          <w:rFonts w:ascii="宋体" w:hAnsi="宋体" w:cs="Times New Roman"/>
          <w:sz w:val="28"/>
          <w:szCs w:val="28"/>
        </w:rPr>
        <w:t>国务院学位</w:t>
      </w:r>
      <w:proofErr w:type="gramStart"/>
      <w:r w:rsidR="00095C3E" w:rsidRPr="00D4478C">
        <w:rPr>
          <w:rFonts w:ascii="宋体" w:hAnsi="宋体" w:cs="Times New Roman"/>
          <w:sz w:val="28"/>
          <w:szCs w:val="28"/>
        </w:rPr>
        <w:t>办确定</w:t>
      </w:r>
      <w:proofErr w:type="gramEnd"/>
      <w:r w:rsidR="00095C3E" w:rsidRPr="00D4478C">
        <w:rPr>
          <w:rFonts w:ascii="宋体" w:hAnsi="宋体" w:cs="Times New Roman"/>
          <w:sz w:val="28"/>
          <w:szCs w:val="28"/>
        </w:rPr>
        <w:t>后统一安排</w:t>
      </w:r>
      <w:r w:rsidRPr="00D4478C">
        <w:rPr>
          <w:rFonts w:ascii="宋体" w:hAnsi="宋体" w:cs="Times New Roman"/>
          <w:sz w:val="28"/>
          <w:szCs w:val="28"/>
        </w:rPr>
        <w:t>。</w:t>
      </w:r>
    </w:p>
    <w:p w:rsidR="003C3B93" w:rsidRPr="00D4478C" w:rsidRDefault="003C3B93" w:rsidP="00D4478C">
      <w:pPr>
        <w:spacing w:line="560" w:lineRule="exact"/>
        <w:ind w:firstLineChars="200" w:firstLine="562"/>
        <w:rPr>
          <w:rFonts w:ascii="宋体" w:hAnsi="宋体" w:cs="Times New Roman"/>
          <w:b/>
          <w:sz w:val="28"/>
          <w:szCs w:val="28"/>
        </w:rPr>
      </w:pPr>
      <w:r w:rsidRPr="00D4478C">
        <w:rPr>
          <w:rFonts w:ascii="宋体" w:hAnsi="宋体" w:cs="Times New Roman"/>
          <w:b/>
          <w:sz w:val="28"/>
          <w:szCs w:val="28"/>
        </w:rPr>
        <w:lastRenderedPageBreak/>
        <w:t>五、评估程序及安排</w:t>
      </w:r>
    </w:p>
    <w:p w:rsidR="003C3B93" w:rsidRPr="00D4478C" w:rsidRDefault="003C3B93" w:rsidP="001C05E4">
      <w:pPr>
        <w:spacing w:line="560" w:lineRule="exact"/>
        <w:ind w:firstLineChars="200" w:firstLine="560"/>
        <w:rPr>
          <w:rFonts w:ascii="宋体" w:hAnsi="宋体" w:cs="Times New Roman"/>
          <w:color w:val="000000"/>
          <w:kern w:val="0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1.学位授予单位按照本方案要求，做好评估准备，撰写评估材料。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于201</w:t>
      </w:r>
      <w:r w:rsidR="00AD4646" w:rsidRPr="00D4478C">
        <w:rPr>
          <w:rFonts w:ascii="宋体" w:hAnsi="宋体" w:cs="Times New Roman" w:hint="eastAsia"/>
          <w:color w:val="000000"/>
          <w:kern w:val="0"/>
          <w:sz w:val="28"/>
          <w:szCs w:val="28"/>
        </w:rPr>
        <w:t>8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年</w:t>
      </w:r>
      <w:r w:rsidR="009F626A" w:rsidRPr="00D4478C">
        <w:rPr>
          <w:rFonts w:ascii="宋体" w:hAnsi="宋体" w:cs="Times New Roman"/>
          <w:color w:val="000000"/>
          <w:kern w:val="0"/>
          <w:sz w:val="28"/>
          <w:szCs w:val="28"/>
        </w:rPr>
        <w:t>5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月</w:t>
      </w:r>
      <w:r w:rsidR="00337BE4">
        <w:rPr>
          <w:rFonts w:ascii="宋体" w:hAnsi="宋体" w:cs="Times New Roman" w:hint="eastAsia"/>
          <w:color w:val="000000"/>
          <w:kern w:val="0"/>
          <w:sz w:val="28"/>
          <w:szCs w:val="28"/>
        </w:rPr>
        <w:t>20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日之前将《</w:t>
      </w:r>
      <w:r w:rsidR="00E6628A" w:rsidRPr="00D4478C">
        <w:rPr>
          <w:rFonts w:ascii="宋体" w:hAnsi="宋体" w:cs="Times New Roman"/>
          <w:color w:val="000000"/>
          <w:kern w:val="0"/>
          <w:sz w:val="28"/>
          <w:szCs w:val="28"/>
        </w:rPr>
        <w:t>金融</w:t>
      </w:r>
      <w:r w:rsidR="003802E2" w:rsidRPr="00D4478C">
        <w:rPr>
          <w:rFonts w:ascii="宋体" w:hAnsi="宋体" w:cs="Times New Roman"/>
          <w:color w:val="000000"/>
          <w:kern w:val="0"/>
          <w:sz w:val="28"/>
          <w:szCs w:val="28"/>
        </w:rPr>
        <w:t>硕士专业学位教育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总结报告》及有关材料（具体要求详见附件2）</w:t>
      </w:r>
      <w:r w:rsidR="00337BE4">
        <w:rPr>
          <w:rFonts w:ascii="宋体" w:hAnsi="宋体" w:cs="Times New Roman" w:hint="eastAsia"/>
          <w:color w:val="000000"/>
          <w:kern w:val="0"/>
          <w:sz w:val="28"/>
          <w:szCs w:val="28"/>
        </w:rPr>
        <w:t>电子版文件上传至</w:t>
      </w:r>
      <w:proofErr w:type="gramStart"/>
      <w:r w:rsidR="008E45BD">
        <w:rPr>
          <w:rFonts w:ascii="宋体" w:hAnsi="宋体" w:cs="Times New Roman" w:hint="eastAsia"/>
          <w:color w:val="000000"/>
          <w:kern w:val="0"/>
          <w:sz w:val="28"/>
          <w:szCs w:val="28"/>
        </w:rPr>
        <w:t>金融</w:t>
      </w:r>
      <w:r w:rsidR="00337BE4">
        <w:rPr>
          <w:rFonts w:ascii="宋体" w:hAnsi="宋体" w:cs="Times New Roman" w:hint="eastAsia"/>
          <w:color w:val="000000"/>
          <w:kern w:val="0"/>
          <w:sz w:val="28"/>
          <w:szCs w:val="28"/>
        </w:rPr>
        <w:t>教指委</w:t>
      </w:r>
      <w:proofErr w:type="gramEnd"/>
      <w:r w:rsidR="00337BE4">
        <w:rPr>
          <w:rFonts w:ascii="宋体" w:hAnsi="宋体" w:cs="Times New Roman" w:hint="eastAsia"/>
          <w:color w:val="000000"/>
          <w:kern w:val="0"/>
          <w:sz w:val="28"/>
          <w:szCs w:val="28"/>
        </w:rPr>
        <w:t>官方网站</w:t>
      </w:r>
      <w:hyperlink r:id="rId10" w:history="1">
        <w:r w:rsidR="00337BE4" w:rsidRPr="006D7CD0">
          <w:rPr>
            <w:rStyle w:val="a8"/>
            <w:rFonts w:ascii="宋体" w:hAnsi="宋体" w:cs="Times New Roman" w:hint="eastAsia"/>
            <w:kern w:val="0"/>
            <w:sz w:val="28"/>
            <w:szCs w:val="28"/>
          </w:rPr>
          <w:t>www</w:t>
        </w:r>
        <w:r w:rsidR="00337BE4" w:rsidRPr="006D7CD0">
          <w:rPr>
            <w:rStyle w:val="a8"/>
            <w:rFonts w:ascii="宋体" w:hAnsi="宋体" w:cs="Times New Roman"/>
            <w:kern w:val="0"/>
            <w:sz w:val="28"/>
            <w:szCs w:val="28"/>
          </w:rPr>
          <w:t>.nscpdf.org</w:t>
        </w:r>
      </w:hyperlink>
      <w:r w:rsidR="00337BE4">
        <w:rPr>
          <w:rFonts w:ascii="宋体" w:hAnsi="宋体" w:cs="Times New Roman" w:hint="eastAsia"/>
          <w:color w:val="000000"/>
          <w:kern w:val="0"/>
          <w:sz w:val="28"/>
          <w:szCs w:val="28"/>
        </w:rPr>
        <w:t>（本次</w:t>
      </w:r>
      <w:r w:rsidR="008E45BD">
        <w:rPr>
          <w:rFonts w:ascii="宋体" w:hAnsi="宋体" w:cs="Times New Roman" w:hint="eastAsia"/>
          <w:color w:val="000000"/>
          <w:kern w:val="0"/>
          <w:sz w:val="28"/>
          <w:szCs w:val="28"/>
        </w:rPr>
        <w:t>评估采用网络通讯评审，培养单位管理人员还没有</w:t>
      </w:r>
      <w:proofErr w:type="gramStart"/>
      <w:r w:rsidR="007052B8">
        <w:rPr>
          <w:rFonts w:ascii="宋体" w:hAnsi="宋体" w:cs="Times New Roman" w:hint="eastAsia"/>
          <w:color w:val="000000"/>
          <w:kern w:val="0"/>
          <w:sz w:val="28"/>
          <w:szCs w:val="28"/>
        </w:rPr>
        <w:t>教指委官网</w:t>
      </w:r>
      <w:proofErr w:type="gramEnd"/>
      <w:r w:rsidR="008E45BD">
        <w:rPr>
          <w:rFonts w:ascii="宋体" w:hAnsi="宋体" w:cs="Times New Roman" w:hint="eastAsia"/>
          <w:color w:val="000000"/>
          <w:kern w:val="0"/>
          <w:sz w:val="28"/>
          <w:szCs w:val="28"/>
        </w:rPr>
        <w:t>用户名与密码的请</w:t>
      </w:r>
      <w:proofErr w:type="gramStart"/>
      <w:r w:rsidR="008E45BD">
        <w:rPr>
          <w:rFonts w:ascii="宋体" w:hAnsi="宋体" w:cs="Times New Roman" w:hint="eastAsia"/>
          <w:color w:val="000000"/>
          <w:kern w:val="0"/>
          <w:sz w:val="28"/>
          <w:szCs w:val="28"/>
        </w:rPr>
        <w:t>与</w:t>
      </w:r>
      <w:r w:rsidR="00337BE4">
        <w:rPr>
          <w:rFonts w:ascii="宋体" w:hAnsi="宋体" w:cs="Times New Roman" w:hint="eastAsia"/>
          <w:color w:val="000000"/>
          <w:kern w:val="0"/>
          <w:sz w:val="28"/>
          <w:szCs w:val="28"/>
        </w:rPr>
        <w:t>教指委</w:t>
      </w:r>
      <w:proofErr w:type="gramEnd"/>
      <w:r w:rsidR="00337BE4">
        <w:rPr>
          <w:rFonts w:ascii="宋体" w:hAnsi="宋体" w:cs="Times New Roman" w:hint="eastAsia"/>
          <w:color w:val="000000"/>
          <w:kern w:val="0"/>
          <w:sz w:val="28"/>
          <w:szCs w:val="28"/>
        </w:rPr>
        <w:t>秘书处</w:t>
      </w:r>
      <w:r w:rsidR="008E45BD">
        <w:rPr>
          <w:rFonts w:ascii="宋体" w:hAnsi="宋体" w:cs="Times New Roman" w:hint="eastAsia"/>
          <w:color w:val="000000"/>
          <w:kern w:val="0"/>
          <w:sz w:val="28"/>
          <w:szCs w:val="28"/>
        </w:rPr>
        <w:t>联系</w:t>
      </w:r>
      <w:r w:rsidR="00337BE4">
        <w:rPr>
          <w:rFonts w:ascii="宋体" w:hAnsi="宋体" w:cs="Times New Roman" w:hint="eastAsia"/>
          <w:color w:val="000000"/>
          <w:kern w:val="0"/>
          <w:sz w:val="28"/>
          <w:szCs w:val="28"/>
        </w:rPr>
        <w:t>），同时将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电子版</w:t>
      </w:r>
      <w:r w:rsidR="00337BE4">
        <w:rPr>
          <w:rFonts w:ascii="宋体" w:hAnsi="宋体" w:cs="Times New Roman" w:hint="eastAsia"/>
          <w:color w:val="000000"/>
          <w:kern w:val="0"/>
          <w:sz w:val="28"/>
          <w:szCs w:val="28"/>
        </w:rPr>
        <w:t>（发至秘书处邮箱）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和纸质版</w:t>
      </w:r>
      <w:r w:rsidR="00337BE4">
        <w:rPr>
          <w:rFonts w:ascii="宋体" w:hAnsi="宋体" w:cs="Times New Roman" w:hint="eastAsia"/>
          <w:color w:val="000000"/>
          <w:kern w:val="0"/>
          <w:sz w:val="28"/>
          <w:szCs w:val="28"/>
        </w:rPr>
        <w:t>（快递）</w:t>
      </w:r>
      <w:proofErr w:type="gramStart"/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报送教指委</w:t>
      </w:r>
      <w:proofErr w:type="gramEnd"/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秘书处</w:t>
      </w:r>
      <w:r w:rsidR="007E1A1F">
        <w:rPr>
          <w:rFonts w:ascii="宋体" w:hAnsi="宋体" w:cs="Times New Roman" w:hint="eastAsia"/>
          <w:color w:val="000000"/>
          <w:kern w:val="0"/>
          <w:sz w:val="28"/>
          <w:szCs w:val="28"/>
        </w:rPr>
        <w:t>备存</w:t>
      </w:r>
      <w:r w:rsidR="007052B8">
        <w:rPr>
          <w:rFonts w:ascii="宋体" w:hAnsi="宋体" w:cs="Times New Roman" w:hint="eastAsia"/>
          <w:color w:val="000000"/>
          <w:kern w:val="0"/>
          <w:sz w:val="28"/>
          <w:szCs w:val="28"/>
        </w:rPr>
        <w:t>、备查</w:t>
      </w:r>
      <w:r w:rsidR="00337BE4">
        <w:rPr>
          <w:rFonts w:ascii="宋体" w:hAnsi="宋体" w:cs="Times New Roman" w:hint="eastAsia"/>
          <w:color w:val="000000"/>
          <w:kern w:val="0"/>
          <w:sz w:val="28"/>
          <w:szCs w:val="28"/>
        </w:rPr>
        <w:t>。</w:t>
      </w:r>
      <w:r w:rsidR="00337BE4" w:rsidRPr="00D4478C">
        <w:rPr>
          <w:rFonts w:ascii="宋体" w:hAnsi="宋体" w:cs="Times New Roman"/>
          <w:color w:val="000000"/>
          <w:kern w:val="0"/>
          <w:sz w:val="28"/>
          <w:szCs w:val="28"/>
        </w:rPr>
        <w:t xml:space="preserve"> </w:t>
      </w:r>
    </w:p>
    <w:p w:rsidR="003C3B93" w:rsidRPr="00D4478C" w:rsidRDefault="003C3B93" w:rsidP="001C05E4">
      <w:pPr>
        <w:spacing w:line="560" w:lineRule="exact"/>
        <w:ind w:firstLine="560"/>
        <w:rPr>
          <w:rFonts w:ascii="宋体" w:hAnsi="宋体" w:cs="Times New Roman"/>
          <w:kern w:val="0"/>
          <w:sz w:val="28"/>
          <w:szCs w:val="28"/>
        </w:rPr>
      </w:pP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2.</w:t>
      </w:r>
      <w:proofErr w:type="gramStart"/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教指委</w:t>
      </w:r>
      <w:proofErr w:type="gramEnd"/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于</w:t>
      </w:r>
      <w:r w:rsidRPr="00D4478C">
        <w:rPr>
          <w:rFonts w:ascii="宋体" w:hAnsi="宋体" w:cs="Times New Roman"/>
          <w:kern w:val="0"/>
          <w:sz w:val="28"/>
          <w:szCs w:val="28"/>
        </w:rPr>
        <w:t>201</w:t>
      </w:r>
      <w:r w:rsidR="00AD4646" w:rsidRPr="00D4478C">
        <w:rPr>
          <w:rFonts w:ascii="宋体" w:hAnsi="宋体" w:cs="Times New Roman" w:hint="eastAsia"/>
          <w:kern w:val="0"/>
          <w:sz w:val="28"/>
          <w:szCs w:val="28"/>
        </w:rPr>
        <w:t>8</w:t>
      </w:r>
      <w:r w:rsidRPr="00D4478C">
        <w:rPr>
          <w:rFonts w:ascii="宋体" w:hAnsi="宋体" w:cs="Times New Roman"/>
          <w:kern w:val="0"/>
          <w:sz w:val="28"/>
          <w:szCs w:val="28"/>
        </w:rPr>
        <w:t>年</w:t>
      </w:r>
      <w:r w:rsidR="00AD4646" w:rsidRPr="00D4478C">
        <w:rPr>
          <w:rFonts w:ascii="宋体" w:hAnsi="宋体" w:cs="Times New Roman" w:hint="eastAsia"/>
          <w:kern w:val="0"/>
          <w:sz w:val="28"/>
          <w:szCs w:val="28"/>
        </w:rPr>
        <w:t>5</w:t>
      </w:r>
      <w:r w:rsidRPr="00D4478C">
        <w:rPr>
          <w:rFonts w:ascii="宋体" w:hAnsi="宋体" w:cs="Times New Roman"/>
          <w:kern w:val="0"/>
          <w:sz w:val="28"/>
          <w:szCs w:val="28"/>
        </w:rPr>
        <w:t>月</w:t>
      </w:r>
      <w:r w:rsidR="00AD4646" w:rsidRPr="00D4478C">
        <w:rPr>
          <w:rFonts w:ascii="宋体" w:hAnsi="宋体" w:cs="Times New Roman" w:hint="eastAsia"/>
          <w:kern w:val="0"/>
          <w:sz w:val="28"/>
          <w:szCs w:val="28"/>
        </w:rPr>
        <w:t>底</w:t>
      </w:r>
      <w:r w:rsidR="00AD4646" w:rsidRPr="00D4478C">
        <w:rPr>
          <w:rFonts w:ascii="宋体" w:hAnsi="宋体" w:cs="Times New Roman"/>
          <w:color w:val="000000"/>
          <w:kern w:val="0"/>
          <w:sz w:val="28"/>
          <w:szCs w:val="28"/>
        </w:rPr>
        <w:t>组织</w:t>
      </w:r>
      <w:r w:rsidR="00AD4646" w:rsidRPr="00D4478C">
        <w:rPr>
          <w:rFonts w:ascii="宋体" w:hAnsi="宋体" w:cs="Times New Roman" w:hint="eastAsia"/>
          <w:color w:val="000000"/>
          <w:kern w:val="0"/>
          <w:sz w:val="28"/>
          <w:szCs w:val="28"/>
        </w:rPr>
        <w:t>专家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对评估材料进行评议</w:t>
      </w:r>
      <w:r w:rsidRPr="00D4478C">
        <w:rPr>
          <w:rFonts w:ascii="宋体" w:hAnsi="宋体" w:cs="Times New Roman"/>
          <w:sz w:val="28"/>
          <w:szCs w:val="28"/>
        </w:rPr>
        <w:t>。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评议委员通过网上评议平台，对参评单位报送的评估材料进行通讯评议。</w:t>
      </w:r>
    </w:p>
    <w:p w:rsidR="003C3B93" w:rsidRPr="00D4478C" w:rsidRDefault="00FB6332" w:rsidP="001C05E4">
      <w:pPr>
        <w:spacing w:line="560" w:lineRule="exact"/>
        <w:ind w:firstLine="560"/>
        <w:rPr>
          <w:rFonts w:ascii="宋体" w:hAnsi="宋体" w:cs="Times New Roman"/>
          <w:kern w:val="0"/>
          <w:sz w:val="28"/>
          <w:szCs w:val="28"/>
        </w:rPr>
      </w:pPr>
      <w:r>
        <w:rPr>
          <w:rFonts w:ascii="宋体" w:hAnsi="宋体" w:cs="Times New Roman"/>
          <w:kern w:val="0"/>
          <w:sz w:val="28"/>
          <w:szCs w:val="28"/>
        </w:rPr>
        <w:t>网上评议的同时，社会各界可对</w:t>
      </w:r>
      <w:r>
        <w:rPr>
          <w:rFonts w:ascii="宋体" w:hAnsi="宋体" w:cs="Times New Roman" w:hint="eastAsia"/>
          <w:kern w:val="0"/>
          <w:sz w:val="28"/>
          <w:szCs w:val="28"/>
        </w:rPr>
        <w:t>各授权点</w:t>
      </w:r>
      <w:r w:rsidR="003C3B93" w:rsidRPr="00D4478C">
        <w:rPr>
          <w:rFonts w:ascii="宋体" w:hAnsi="宋体" w:cs="Times New Roman"/>
          <w:kern w:val="0"/>
          <w:sz w:val="28"/>
          <w:szCs w:val="28"/>
        </w:rPr>
        <w:t>材料的真实性等情况</w:t>
      </w:r>
      <w:proofErr w:type="gramStart"/>
      <w:r w:rsidR="003C3B93" w:rsidRPr="00D4478C">
        <w:rPr>
          <w:rFonts w:ascii="宋体" w:hAnsi="宋体" w:cs="Times New Roman"/>
          <w:kern w:val="0"/>
          <w:sz w:val="28"/>
          <w:szCs w:val="28"/>
        </w:rPr>
        <w:t>向教指委</w:t>
      </w:r>
      <w:proofErr w:type="gramEnd"/>
      <w:r w:rsidR="003C3B93" w:rsidRPr="00D4478C">
        <w:rPr>
          <w:rFonts w:ascii="宋体" w:hAnsi="宋体" w:cs="Times New Roman"/>
          <w:kern w:val="0"/>
          <w:sz w:val="28"/>
          <w:szCs w:val="28"/>
        </w:rPr>
        <w:t>秘书处进行举报（提倡实名举报，秘书处对举报人信息严格保密）。</w:t>
      </w:r>
    </w:p>
    <w:p w:rsidR="003C3B93" w:rsidRPr="00D4478C" w:rsidRDefault="003C3B93" w:rsidP="001C05E4">
      <w:pPr>
        <w:spacing w:line="56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3.</w:t>
      </w:r>
      <w:proofErr w:type="gramStart"/>
      <w:r w:rsidRPr="00D4478C">
        <w:rPr>
          <w:rFonts w:ascii="宋体" w:hAnsi="宋体" w:cs="Times New Roman"/>
          <w:sz w:val="28"/>
          <w:szCs w:val="28"/>
        </w:rPr>
        <w:t>教指委</w:t>
      </w:r>
      <w:proofErr w:type="gramEnd"/>
      <w:r w:rsidRPr="00D4478C">
        <w:rPr>
          <w:rFonts w:ascii="宋体" w:hAnsi="宋体" w:cs="Times New Roman"/>
          <w:sz w:val="28"/>
          <w:szCs w:val="28"/>
        </w:rPr>
        <w:t>于201</w:t>
      </w:r>
      <w:r w:rsidR="00AD4646" w:rsidRPr="00D4478C">
        <w:rPr>
          <w:rFonts w:ascii="宋体" w:hAnsi="宋体" w:cs="Times New Roman" w:hint="eastAsia"/>
          <w:sz w:val="28"/>
          <w:szCs w:val="28"/>
        </w:rPr>
        <w:t>8</w:t>
      </w:r>
      <w:r w:rsidRPr="00D4478C">
        <w:rPr>
          <w:rFonts w:ascii="宋体" w:hAnsi="宋体" w:cs="Times New Roman"/>
          <w:sz w:val="28"/>
          <w:szCs w:val="28"/>
        </w:rPr>
        <w:t>年</w:t>
      </w:r>
      <w:r w:rsidR="00AD4646" w:rsidRPr="00D4478C">
        <w:rPr>
          <w:rFonts w:ascii="宋体" w:hAnsi="宋体" w:cs="Times New Roman" w:hint="eastAsia"/>
          <w:sz w:val="28"/>
          <w:szCs w:val="28"/>
        </w:rPr>
        <w:t>6</w:t>
      </w:r>
      <w:r w:rsidRPr="00D4478C">
        <w:rPr>
          <w:rFonts w:ascii="宋体" w:hAnsi="宋体" w:cs="Times New Roman"/>
          <w:sz w:val="28"/>
          <w:szCs w:val="28"/>
        </w:rPr>
        <w:t>月召开初评会议，组织委员对评估材料进行评审，并报</w:t>
      </w:r>
      <w:r w:rsidR="00FE5C46" w:rsidRPr="00D4478C">
        <w:rPr>
          <w:rFonts w:ascii="宋体" w:hAnsi="宋体" w:cs="Times New Roman"/>
          <w:sz w:val="28"/>
          <w:szCs w:val="28"/>
        </w:rPr>
        <w:t>学位办后确定实地考察授权点</w:t>
      </w:r>
      <w:r w:rsidRPr="00D4478C">
        <w:rPr>
          <w:rFonts w:ascii="宋体" w:hAnsi="宋体" w:cs="Times New Roman"/>
          <w:sz w:val="28"/>
          <w:szCs w:val="28"/>
        </w:rPr>
        <w:t>。</w:t>
      </w:r>
    </w:p>
    <w:p w:rsidR="003C3B93" w:rsidRPr="00D4478C" w:rsidRDefault="003C3B93" w:rsidP="001C05E4">
      <w:pPr>
        <w:spacing w:line="56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4.</w:t>
      </w:r>
      <w:proofErr w:type="gramStart"/>
      <w:r w:rsidRPr="00D4478C">
        <w:rPr>
          <w:rFonts w:ascii="宋体" w:hAnsi="宋体" w:cs="Times New Roman"/>
          <w:sz w:val="28"/>
          <w:szCs w:val="28"/>
        </w:rPr>
        <w:t>教指委</w:t>
      </w:r>
      <w:proofErr w:type="gramEnd"/>
      <w:r w:rsidRPr="00D4478C">
        <w:rPr>
          <w:rFonts w:ascii="宋体" w:hAnsi="宋体" w:cs="Times New Roman"/>
          <w:sz w:val="28"/>
          <w:szCs w:val="28"/>
        </w:rPr>
        <w:t>于201</w:t>
      </w:r>
      <w:r w:rsidR="00AD4646" w:rsidRPr="00D4478C">
        <w:rPr>
          <w:rFonts w:ascii="宋体" w:hAnsi="宋体" w:cs="Times New Roman" w:hint="eastAsia"/>
          <w:sz w:val="28"/>
          <w:szCs w:val="28"/>
        </w:rPr>
        <w:t>8</w:t>
      </w:r>
      <w:r w:rsidRPr="00D4478C">
        <w:rPr>
          <w:rFonts w:ascii="宋体" w:hAnsi="宋体" w:cs="Times New Roman"/>
          <w:sz w:val="28"/>
          <w:szCs w:val="28"/>
        </w:rPr>
        <w:t>年</w:t>
      </w:r>
      <w:r w:rsidR="00AD4646" w:rsidRPr="00D4478C">
        <w:rPr>
          <w:rFonts w:ascii="宋体" w:hAnsi="宋体" w:cs="Times New Roman" w:hint="eastAsia"/>
          <w:sz w:val="28"/>
          <w:szCs w:val="28"/>
        </w:rPr>
        <w:t>6、7</w:t>
      </w:r>
      <w:r w:rsidR="0063543E" w:rsidRPr="00D4478C">
        <w:rPr>
          <w:rFonts w:ascii="宋体" w:hAnsi="宋体" w:cs="Times New Roman"/>
          <w:sz w:val="28"/>
          <w:szCs w:val="28"/>
        </w:rPr>
        <w:t>月</w:t>
      </w:r>
      <w:r w:rsidRPr="00D4478C">
        <w:rPr>
          <w:rFonts w:ascii="宋体" w:hAnsi="宋体" w:cs="Times New Roman"/>
          <w:sz w:val="28"/>
          <w:szCs w:val="28"/>
        </w:rPr>
        <w:t>组织委员进行实地考察。</w:t>
      </w:r>
    </w:p>
    <w:p w:rsidR="003C3B93" w:rsidRPr="00D4478C" w:rsidRDefault="003C3B93" w:rsidP="001C05E4">
      <w:pPr>
        <w:spacing w:line="56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5.</w:t>
      </w:r>
      <w:proofErr w:type="gramStart"/>
      <w:r w:rsidRPr="00D4478C">
        <w:rPr>
          <w:rFonts w:ascii="宋体" w:hAnsi="宋体" w:cs="Times New Roman"/>
          <w:sz w:val="28"/>
          <w:szCs w:val="28"/>
        </w:rPr>
        <w:t>教指委</w:t>
      </w:r>
      <w:proofErr w:type="gramEnd"/>
      <w:r w:rsidRPr="00D4478C">
        <w:rPr>
          <w:rFonts w:ascii="宋体" w:hAnsi="宋体" w:cs="Times New Roman"/>
          <w:sz w:val="28"/>
          <w:szCs w:val="28"/>
        </w:rPr>
        <w:t>于201</w:t>
      </w:r>
      <w:r w:rsidR="00AD4646" w:rsidRPr="00D4478C">
        <w:rPr>
          <w:rFonts w:ascii="宋体" w:hAnsi="宋体" w:cs="Times New Roman" w:hint="eastAsia"/>
          <w:sz w:val="28"/>
          <w:szCs w:val="28"/>
        </w:rPr>
        <w:t>8</w:t>
      </w:r>
      <w:r w:rsidRPr="00D4478C">
        <w:rPr>
          <w:rFonts w:ascii="宋体" w:hAnsi="宋体" w:cs="Times New Roman"/>
          <w:sz w:val="28"/>
          <w:szCs w:val="28"/>
        </w:rPr>
        <w:t>年</w:t>
      </w:r>
      <w:r w:rsidR="00AD4646" w:rsidRPr="00D4478C">
        <w:rPr>
          <w:rFonts w:ascii="宋体" w:hAnsi="宋体" w:cs="Times New Roman" w:hint="eastAsia"/>
          <w:sz w:val="28"/>
          <w:szCs w:val="28"/>
        </w:rPr>
        <w:t>8</w:t>
      </w:r>
      <w:r w:rsidRPr="00D4478C">
        <w:rPr>
          <w:rFonts w:ascii="宋体" w:hAnsi="宋体" w:cs="Times New Roman"/>
          <w:sz w:val="28"/>
          <w:szCs w:val="28"/>
        </w:rPr>
        <w:t>月</w:t>
      </w:r>
      <w:r w:rsidR="00FB6332">
        <w:rPr>
          <w:rFonts w:ascii="宋体" w:hAnsi="宋体" w:cs="Times New Roman" w:hint="eastAsia"/>
          <w:sz w:val="28"/>
          <w:szCs w:val="28"/>
        </w:rPr>
        <w:t>10</w:t>
      </w:r>
      <w:r w:rsidRPr="00D4478C">
        <w:rPr>
          <w:rFonts w:ascii="宋体" w:hAnsi="宋体" w:cs="Times New Roman"/>
          <w:sz w:val="28"/>
          <w:szCs w:val="28"/>
        </w:rPr>
        <w:t>日前召开终评会议，在充分</w:t>
      </w:r>
      <w:r w:rsidR="007052B8">
        <w:rPr>
          <w:rFonts w:ascii="宋体" w:hAnsi="宋体" w:cs="Times New Roman" w:hint="eastAsia"/>
          <w:sz w:val="28"/>
          <w:szCs w:val="28"/>
        </w:rPr>
        <w:t>研讨</w:t>
      </w:r>
      <w:r w:rsidRPr="00D4478C">
        <w:rPr>
          <w:rFonts w:ascii="宋体" w:hAnsi="宋体" w:cs="Times New Roman"/>
          <w:sz w:val="28"/>
          <w:szCs w:val="28"/>
        </w:rPr>
        <w:t>通讯评审及实地考察意见的基础上，由</w:t>
      </w:r>
      <w:proofErr w:type="gramStart"/>
      <w:r w:rsidRPr="00D4478C">
        <w:rPr>
          <w:rFonts w:ascii="宋体" w:hAnsi="宋体" w:cs="Times New Roman"/>
          <w:sz w:val="28"/>
          <w:szCs w:val="28"/>
        </w:rPr>
        <w:t>参评委员</w:t>
      </w:r>
      <w:proofErr w:type="gramEnd"/>
      <w:r w:rsidRPr="00D4478C">
        <w:rPr>
          <w:rFonts w:ascii="宋体" w:hAnsi="宋体" w:cs="Times New Roman"/>
          <w:sz w:val="28"/>
          <w:szCs w:val="28"/>
        </w:rPr>
        <w:t>对学位授权点独立提出评议意见，评议意见分为“合格”和“不合格”。</w:t>
      </w:r>
    </w:p>
    <w:p w:rsidR="003C3B93" w:rsidRPr="00D4478C" w:rsidRDefault="003C3B93" w:rsidP="001C05E4">
      <w:pPr>
        <w:spacing w:line="56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6.</w:t>
      </w:r>
      <w:proofErr w:type="gramStart"/>
      <w:r w:rsidRPr="00D4478C">
        <w:rPr>
          <w:rFonts w:ascii="宋体" w:hAnsi="宋体" w:cs="Times New Roman"/>
          <w:sz w:val="28"/>
          <w:szCs w:val="28"/>
        </w:rPr>
        <w:t>教指委</w:t>
      </w:r>
      <w:proofErr w:type="gramEnd"/>
      <w:r w:rsidRPr="00D4478C">
        <w:rPr>
          <w:rFonts w:ascii="宋体" w:hAnsi="宋体" w:cs="Times New Roman"/>
          <w:sz w:val="28"/>
          <w:szCs w:val="28"/>
        </w:rPr>
        <w:t>于201</w:t>
      </w:r>
      <w:r w:rsidR="00AD4646" w:rsidRPr="00D4478C">
        <w:rPr>
          <w:rFonts w:ascii="宋体" w:hAnsi="宋体" w:cs="Times New Roman" w:hint="eastAsia"/>
          <w:sz w:val="28"/>
          <w:szCs w:val="28"/>
        </w:rPr>
        <w:t>8</w:t>
      </w:r>
      <w:r w:rsidRPr="00D4478C">
        <w:rPr>
          <w:rFonts w:ascii="宋体" w:hAnsi="宋体" w:cs="Times New Roman"/>
          <w:sz w:val="28"/>
          <w:szCs w:val="28"/>
        </w:rPr>
        <w:t>年</w:t>
      </w:r>
      <w:r w:rsidR="00AD4646" w:rsidRPr="00D4478C">
        <w:rPr>
          <w:rFonts w:ascii="宋体" w:hAnsi="宋体" w:cs="Times New Roman" w:hint="eastAsia"/>
          <w:sz w:val="28"/>
          <w:szCs w:val="28"/>
        </w:rPr>
        <w:t>8</w:t>
      </w:r>
      <w:r w:rsidRPr="00D4478C">
        <w:rPr>
          <w:rFonts w:ascii="宋体" w:hAnsi="宋体" w:cs="Times New Roman"/>
          <w:sz w:val="28"/>
          <w:szCs w:val="28"/>
        </w:rPr>
        <w:t>月</w:t>
      </w:r>
      <w:r w:rsidR="00AD4646" w:rsidRPr="00D4478C">
        <w:rPr>
          <w:rFonts w:ascii="宋体" w:hAnsi="宋体" w:cs="Times New Roman" w:hint="eastAsia"/>
          <w:sz w:val="28"/>
          <w:szCs w:val="28"/>
        </w:rPr>
        <w:t>31</w:t>
      </w:r>
      <w:r w:rsidR="00FB6332">
        <w:rPr>
          <w:rFonts w:ascii="宋体" w:hAnsi="宋体" w:cs="Times New Roman"/>
          <w:sz w:val="28"/>
          <w:szCs w:val="28"/>
        </w:rPr>
        <w:t>日前将评估结果</w:t>
      </w:r>
      <w:r w:rsidR="00FB6332">
        <w:rPr>
          <w:rFonts w:ascii="宋体" w:hAnsi="宋体" w:cs="Times New Roman" w:hint="eastAsia"/>
          <w:sz w:val="28"/>
          <w:szCs w:val="28"/>
        </w:rPr>
        <w:t>、</w:t>
      </w:r>
      <w:r w:rsidRPr="00D4478C">
        <w:rPr>
          <w:rFonts w:ascii="宋体" w:hAnsi="宋体" w:cs="Times New Roman"/>
          <w:sz w:val="28"/>
          <w:szCs w:val="28"/>
        </w:rPr>
        <w:t>处理意见</w:t>
      </w:r>
      <w:r w:rsidR="00FB6332">
        <w:rPr>
          <w:rFonts w:ascii="宋体" w:hAnsi="宋体" w:cs="Times New Roman" w:hint="eastAsia"/>
          <w:sz w:val="28"/>
          <w:szCs w:val="28"/>
        </w:rPr>
        <w:t>和异议处理情况</w:t>
      </w:r>
      <w:r w:rsidRPr="00D4478C">
        <w:rPr>
          <w:rFonts w:ascii="宋体" w:hAnsi="宋体" w:cs="Times New Roman"/>
          <w:sz w:val="28"/>
          <w:szCs w:val="28"/>
        </w:rPr>
        <w:t>报国务院学位委员会办公室。</w:t>
      </w:r>
    </w:p>
    <w:p w:rsidR="003C3B93" w:rsidRPr="00D4478C" w:rsidRDefault="003C3B93" w:rsidP="001C05E4">
      <w:pPr>
        <w:spacing w:line="560" w:lineRule="exact"/>
        <w:ind w:firstLine="560"/>
        <w:rPr>
          <w:rFonts w:ascii="宋体" w:hAnsi="宋体" w:cs="Times New Roman"/>
          <w:b/>
          <w:color w:val="000000"/>
          <w:kern w:val="0"/>
          <w:sz w:val="28"/>
          <w:szCs w:val="28"/>
        </w:rPr>
      </w:pPr>
      <w:r w:rsidRPr="00D4478C">
        <w:rPr>
          <w:rFonts w:ascii="宋体" w:hAnsi="宋体" w:cs="Times New Roman"/>
          <w:b/>
          <w:color w:val="000000"/>
          <w:kern w:val="0"/>
          <w:sz w:val="28"/>
          <w:szCs w:val="28"/>
        </w:rPr>
        <w:t>六、结果处理</w:t>
      </w:r>
    </w:p>
    <w:p w:rsidR="003C3B93" w:rsidRPr="00D4478C" w:rsidRDefault="003C3B93" w:rsidP="001C05E4">
      <w:pPr>
        <w:spacing w:line="560" w:lineRule="exact"/>
        <w:ind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国务院学位委员会根据学位授权点专项评估结果，分别</w:t>
      </w:r>
      <w:r w:rsidR="00EF32C6" w:rsidRPr="00D4478C">
        <w:rPr>
          <w:rFonts w:ascii="宋体" w:hAnsi="宋体" w:cs="Times New Roman"/>
          <w:sz w:val="28"/>
          <w:szCs w:val="28"/>
        </w:rPr>
        <w:t>做出继续授权、</w:t>
      </w:r>
      <w:r w:rsidR="00095C3E" w:rsidRPr="00D4478C">
        <w:rPr>
          <w:rFonts w:ascii="宋体" w:hAnsi="宋体" w:cs="Times New Roman"/>
          <w:sz w:val="28"/>
          <w:szCs w:val="28"/>
        </w:rPr>
        <w:t>限期整改或</w:t>
      </w:r>
      <w:r w:rsidRPr="00D4478C">
        <w:rPr>
          <w:rFonts w:ascii="宋体" w:hAnsi="宋体" w:cs="Times New Roman"/>
          <w:sz w:val="28"/>
          <w:szCs w:val="28"/>
        </w:rPr>
        <w:t>撤销学位授权的处理决定。处理决定向社会公开。</w:t>
      </w:r>
    </w:p>
    <w:p w:rsidR="003C3B93" w:rsidRPr="00D4478C" w:rsidRDefault="003C3B93" w:rsidP="001C05E4">
      <w:pPr>
        <w:spacing w:line="560" w:lineRule="exact"/>
        <w:ind w:firstLine="560"/>
        <w:rPr>
          <w:rFonts w:ascii="宋体" w:hAnsi="宋体" w:cs="Times New Roman"/>
          <w:b/>
          <w:color w:val="000000"/>
          <w:kern w:val="0"/>
          <w:sz w:val="28"/>
          <w:szCs w:val="28"/>
        </w:rPr>
      </w:pPr>
      <w:r w:rsidRPr="00D4478C">
        <w:rPr>
          <w:rFonts w:ascii="宋体" w:hAnsi="宋体" w:cs="Times New Roman"/>
          <w:b/>
          <w:color w:val="000000"/>
          <w:kern w:val="0"/>
          <w:sz w:val="28"/>
          <w:szCs w:val="28"/>
        </w:rPr>
        <w:t>七、其它</w:t>
      </w:r>
    </w:p>
    <w:p w:rsidR="003C3B93" w:rsidRPr="00D4478C" w:rsidRDefault="003C3B93" w:rsidP="001C05E4">
      <w:pPr>
        <w:spacing w:line="56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1.确保评估取得实效。本次评估是</w:t>
      </w:r>
      <w:r w:rsidR="00E6628A" w:rsidRPr="00D4478C">
        <w:rPr>
          <w:rFonts w:ascii="宋体" w:hAnsi="宋体" w:cs="Times New Roman"/>
          <w:sz w:val="28"/>
          <w:szCs w:val="28"/>
        </w:rPr>
        <w:t>金融</w:t>
      </w:r>
      <w:r w:rsidRPr="00D4478C">
        <w:rPr>
          <w:rFonts w:ascii="宋体" w:hAnsi="宋体" w:cs="Times New Roman"/>
          <w:sz w:val="28"/>
          <w:szCs w:val="28"/>
        </w:rPr>
        <w:t>硕士专业学位授权点的首次专项</w:t>
      </w:r>
      <w:r w:rsidRPr="00D4478C">
        <w:rPr>
          <w:rFonts w:ascii="宋体" w:hAnsi="宋体" w:cs="Times New Roman"/>
          <w:sz w:val="28"/>
          <w:szCs w:val="28"/>
        </w:rPr>
        <w:lastRenderedPageBreak/>
        <w:t>评估，对保证学位授权点和</w:t>
      </w:r>
      <w:r w:rsidR="00E6628A" w:rsidRPr="00D4478C">
        <w:rPr>
          <w:rFonts w:ascii="宋体" w:hAnsi="宋体" w:cs="Times New Roman"/>
          <w:sz w:val="28"/>
          <w:szCs w:val="28"/>
        </w:rPr>
        <w:t>金融</w:t>
      </w:r>
      <w:r w:rsidRPr="00D4478C">
        <w:rPr>
          <w:rFonts w:ascii="宋体" w:hAnsi="宋体" w:cs="Times New Roman"/>
          <w:sz w:val="28"/>
          <w:szCs w:val="28"/>
        </w:rPr>
        <w:t>硕士专业学位研究生教育质量具有重要作用。各参评单位要高度重视这项工作，加强评估过程管理，明确评估是质量保证的手段，重在发现问题、解决问题，避免评估走过场、形式化，确保专项评估达到预期目标。</w:t>
      </w:r>
    </w:p>
    <w:p w:rsidR="003C3B93" w:rsidRPr="00D4478C" w:rsidRDefault="003C3B93" w:rsidP="001C05E4">
      <w:pPr>
        <w:spacing w:line="560" w:lineRule="exact"/>
        <w:ind w:firstLineChars="200" w:firstLine="560"/>
        <w:rPr>
          <w:rFonts w:ascii="宋体" w:hAnsi="宋体" w:cs="Times New Roman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2.严格遵守评估纪律。学位授予单位和</w:t>
      </w:r>
      <w:proofErr w:type="gramStart"/>
      <w:r w:rsidRPr="00D4478C">
        <w:rPr>
          <w:rFonts w:ascii="宋体" w:hAnsi="宋体" w:cs="Times New Roman"/>
          <w:sz w:val="28"/>
          <w:szCs w:val="28"/>
        </w:rPr>
        <w:t>参评委员</w:t>
      </w:r>
      <w:proofErr w:type="gramEnd"/>
      <w:r w:rsidRPr="00D4478C">
        <w:rPr>
          <w:rFonts w:ascii="宋体" w:hAnsi="宋体" w:cs="Times New Roman"/>
          <w:sz w:val="28"/>
          <w:szCs w:val="28"/>
        </w:rPr>
        <w:t>要严明评估纪律，坚决排除非学术因素的干扰，保证专项评估公平公正。对违反评估纪律和材料作假的单位和人员进行严肃处理。</w:t>
      </w:r>
    </w:p>
    <w:p w:rsidR="003C3B93" w:rsidRPr="00D4478C" w:rsidRDefault="003C3B93" w:rsidP="001C05E4">
      <w:pPr>
        <w:spacing w:line="560" w:lineRule="exact"/>
        <w:ind w:firstLine="560"/>
        <w:rPr>
          <w:rFonts w:ascii="宋体" w:hAnsi="宋体" w:cs="Times New Roman"/>
          <w:color w:val="000000"/>
          <w:kern w:val="0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对于</w:t>
      </w:r>
      <w:r w:rsidRPr="00D4478C">
        <w:rPr>
          <w:rFonts w:ascii="宋体" w:hAnsi="宋体" w:cs="Times New Roman"/>
          <w:color w:val="000000"/>
          <w:kern w:val="0"/>
          <w:sz w:val="28"/>
          <w:szCs w:val="28"/>
        </w:rPr>
        <w:t>未按照指定时间上传评估材料的视为自动放弃专项合格评估，按不合格认定。</w:t>
      </w:r>
    </w:p>
    <w:p w:rsidR="007E1A1F" w:rsidRDefault="003C3B93" w:rsidP="001C05E4">
      <w:pPr>
        <w:spacing w:line="560" w:lineRule="exact"/>
        <w:ind w:firstLineChars="200" w:firstLine="560"/>
        <w:rPr>
          <w:rFonts w:ascii="宋体" w:hAnsi="宋体" w:cs="Times New Roman" w:hint="eastAsia"/>
          <w:sz w:val="28"/>
          <w:szCs w:val="28"/>
        </w:rPr>
      </w:pPr>
      <w:r w:rsidRPr="00D4478C">
        <w:rPr>
          <w:rFonts w:ascii="宋体" w:hAnsi="宋体" w:cs="Times New Roman"/>
          <w:sz w:val="28"/>
          <w:szCs w:val="28"/>
        </w:rPr>
        <w:t>3.</w:t>
      </w:r>
      <w:r w:rsidR="007E1A1F">
        <w:rPr>
          <w:rFonts w:ascii="宋体" w:hAnsi="宋体" w:cs="Times New Roman" w:hint="eastAsia"/>
          <w:sz w:val="28"/>
          <w:szCs w:val="28"/>
        </w:rPr>
        <w:t>对评估的过程或结果有异议的，须在2018年8月</w:t>
      </w:r>
      <w:r w:rsidR="00FB6332">
        <w:rPr>
          <w:rFonts w:ascii="宋体" w:hAnsi="宋体" w:cs="Times New Roman" w:hint="eastAsia"/>
          <w:sz w:val="28"/>
          <w:szCs w:val="28"/>
        </w:rPr>
        <w:t>15</w:t>
      </w:r>
      <w:r w:rsidR="007E1A1F">
        <w:rPr>
          <w:rFonts w:ascii="宋体" w:hAnsi="宋体" w:cs="Times New Roman" w:hint="eastAsia"/>
          <w:sz w:val="28"/>
          <w:szCs w:val="28"/>
        </w:rPr>
        <w:t>日前向</w:t>
      </w:r>
      <w:proofErr w:type="gramStart"/>
      <w:r w:rsidR="007E1A1F">
        <w:rPr>
          <w:rFonts w:ascii="宋体" w:hAnsi="宋体" w:cs="Times New Roman" w:hint="eastAsia"/>
          <w:sz w:val="28"/>
          <w:szCs w:val="28"/>
        </w:rPr>
        <w:t>金融教指委</w:t>
      </w:r>
      <w:proofErr w:type="gramEnd"/>
      <w:r w:rsidR="007E1A1F">
        <w:rPr>
          <w:rFonts w:ascii="宋体" w:hAnsi="宋体" w:cs="Times New Roman" w:hint="eastAsia"/>
          <w:sz w:val="28"/>
          <w:szCs w:val="28"/>
        </w:rPr>
        <w:t>秘书处</w:t>
      </w:r>
      <w:r w:rsidR="007052B8">
        <w:rPr>
          <w:rFonts w:ascii="宋体" w:hAnsi="宋体" w:cs="Times New Roman" w:hint="eastAsia"/>
          <w:sz w:val="28"/>
          <w:szCs w:val="28"/>
        </w:rPr>
        <w:t>书面</w:t>
      </w:r>
      <w:r w:rsidR="007E1A1F">
        <w:rPr>
          <w:rFonts w:ascii="宋体" w:hAnsi="宋体" w:cs="Times New Roman" w:hint="eastAsia"/>
          <w:sz w:val="28"/>
          <w:szCs w:val="28"/>
        </w:rPr>
        <w:t>反馈，秘书处将提交委员会研究处理。</w:t>
      </w:r>
    </w:p>
    <w:p w:rsidR="00FB6332" w:rsidRPr="00FB6332" w:rsidRDefault="00FB6332" w:rsidP="00FB6332">
      <w:pPr>
        <w:spacing w:line="560" w:lineRule="exact"/>
        <w:ind w:firstLine="560"/>
        <w:rPr>
          <w:rFonts w:ascii="宋体" w:hAnsi="宋体" w:cs="Times New Roman"/>
          <w:sz w:val="28"/>
          <w:szCs w:val="28"/>
        </w:rPr>
      </w:pPr>
      <w:r w:rsidRPr="00FB6332">
        <w:rPr>
          <w:rFonts w:ascii="宋体" w:hAnsi="宋体" w:cs="Times New Roman"/>
          <w:sz w:val="28"/>
          <w:szCs w:val="28"/>
        </w:rPr>
        <w:t>异议处理</w:t>
      </w:r>
      <w:r w:rsidRPr="00FB6332">
        <w:rPr>
          <w:rFonts w:ascii="宋体" w:hAnsi="宋体" w:cs="Times New Roman" w:hint="eastAsia"/>
          <w:sz w:val="28"/>
          <w:szCs w:val="28"/>
        </w:rPr>
        <w:t>具体办法。</w:t>
      </w:r>
      <w:proofErr w:type="gramStart"/>
      <w:r w:rsidRPr="00FB6332">
        <w:rPr>
          <w:rFonts w:ascii="宋体" w:hAnsi="宋体" w:cs="Times New Roman"/>
          <w:sz w:val="28"/>
          <w:szCs w:val="28"/>
        </w:rPr>
        <w:t>教指委</w:t>
      </w:r>
      <w:proofErr w:type="gramEnd"/>
      <w:r w:rsidRPr="00FB6332">
        <w:rPr>
          <w:rFonts w:ascii="宋体" w:hAnsi="宋体" w:cs="Times New Roman"/>
          <w:sz w:val="28"/>
          <w:szCs w:val="28"/>
        </w:rPr>
        <w:t>对接受异议期内提出的异议进行实质确认。如对评估过程的规范性与纪律性提出异议，经查属实</w:t>
      </w:r>
      <w:proofErr w:type="gramStart"/>
      <w:r w:rsidRPr="00FB6332">
        <w:rPr>
          <w:rFonts w:ascii="宋体" w:hAnsi="宋体" w:cs="Times New Roman"/>
          <w:sz w:val="28"/>
          <w:szCs w:val="28"/>
        </w:rPr>
        <w:t>后教指委</w:t>
      </w:r>
      <w:proofErr w:type="gramEnd"/>
      <w:r w:rsidRPr="00FB6332">
        <w:rPr>
          <w:rFonts w:ascii="宋体" w:hAnsi="宋体" w:cs="Times New Roman"/>
          <w:sz w:val="28"/>
          <w:szCs w:val="28"/>
        </w:rPr>
        <w:t>将上报国务院学位办严肃处理。如对评估结果提出异议，</w:t>
      </w:r>
      <w:proofErr w:type="gramStart"/>
      <w:r w:rsidRPr="00FB6332">
        <w:rPr>
          <w:rFonts w:ascii="宋体" w:hAnsi="宋体" w:cs="Times New Roman"/>
          <w:sz w:val="28"/>
          <w:szCs w:val="28"/>
        </w:rPr>
        <w:t>教指委</w:t>
      </w:r>
      <w:proofErr w:type="gramEnd"/>
      <w:r w:rsidRPr="00FB6332">
        <w:rPr>
          <w:rFonts w:ascii="宋体" w:hAnsi="宋体" w:cs="Times New Roman"/>
          <w:sz w:val="28"/>
          <w:szCs w:val="28"/>
        </w:rPr>
        <w:t>首先对评估打分、评估意见进行复核。1/2（含1/2）以上的委员认为需要重新评议的，</w:t>
      </w:r>
      <w:proofErr w:type="gramStart"/>
      <w:r w:rsidRPr="00FB6332">
        <w:rPr>
          <w:rFonts w:ascii="宋体" w:hAnsi="宋体" w:cs="Times New Roman"/>
          <w:sz w:val="28"/>
          <w:szCs w:val="28"/>
        </w:rPr>
        <w:t>教指委</w:t>
      </w:r>
      <w:proofErr w:type="gramEnd"/>
      <w:r w:rsidRPr="00FB6332">
        <w:rPr>
          <w:rFonts w:ascii="宋体" w:hAnsi="宋体" w:cs="Times New Roman"/>
          <w:sz w:val="28"/>
          <w:szCs w:val="28"/>
        </w:rPr>
        <w:t>对参评点进行重新评议。复核结果及重新评议结果均在相关工作结束后10个工作日内向提出异议的学位授予单位反馈。</w:t>
      </w:r>
    </w:p>
    <w:p w:rsidR="003C3B93" w:rsidRPr="00D4478C" w:rsidRDefault="007E1A1F" w:rsidP="00FC2A7C">
      <w:pPr>
        <w:spacing w:line="560" w:lineRule="exact"/>
        <w:ind w:firstLine="560"/>
        <w:rPr>
          <w:rFonts w:ascii="宋体" w:hAns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4.</w:t>
      </w:r>
      <w:r w:rsidR="003C3B93" w:rsidRPr="00D4478C">
        <w:rPr>
          <w:rFonts w:ascii="宋体" w:hAnsi="宋体" w:cs="Times New Roman"/>
          <w:sz w:val="28"/>
          <w:szCs w:val="28"/>
        </w:rPr>
        <w:t>各参评单位可</w:t>
      </w:r>
      <w:proofErr w:type="gramStart"/>
      <w:r w:rsidR="003C3B93" w:rsidRPr="00D4478C">
        <w:rPr>
          <w:rFonts w:ascii="宋体" w:hAnsi="宋体" w:cs="Times New Roman"/>
          <w:sz w:val="28"/>
          <w:szCs w:val="28"/>
        </w:rPr>
        <w:t>与教指委</w:t>
      </w:r>
      <w:proofErr w:type="gramEnd"/>
      <w:r w:rsidR="003C3B93" w:rsidRPr="00D4478C">
        <w:rPr>
          <w:rFonts w:ascii="宋体" w:hAnsi="宋体" w:cs="Times New Roman"/>
          <w:sz w:val="28"/>
          <w:szCs w:val="28"/>
        </w:rPr>
        <w:t>秘书处联系索取评估方案电子版</w:t>
      </w:r>
      <w:r w:rsidR="00EF32C6" w:rsidRPr="00D4478C">
        <w:rPr>
          <w:rFonts w:ascii="宋体" w:hAnsi="宋体" w:cs="Times New Roman"/>
          <w:sz w:val="28"/>
          <w:szCs w:val="28"/>
        </w:rPr>
        <w:t>。联系方式：</w:t>
      </w:r>
      <w:r w:rsidR="00EF32C6" w:rsidRPr="00D4478C">
        <w:rPr>
          <w:rFonts w:ascii="宋体" w:hAnsi="宋体" w:cs="Times New Roman"/>
          <w:color w:val="000000"/>
          <w:kern w:val="0"/>
          <w:sz w:val="28"/>
          <w:szCs w:val="28"/>
        </w:rPr>
        <w:t>联系人，</w:t>
      </w:r>
      <w:r w:rsidR="00AD4646" w:rsidRPr="00D4478C">
        <w:rPr>
          <w:rFonts w:ascii="宋体" w:hAnsi="宋体" w:cs="Times New Roman" w:hint="eastAsia"/>
          <w:color w:val="000000"/>
          <w:kern w:val="0"/>
          <w:sz w:val="28"/>
          <w:szCs w:val="28"/>
        </w:rPr>
        <w:t>马老师、赵老师、</w:t>
      </w:r>
      <w:r w:rsidR="00EF225C" w:rsidRPr="00D4478C">
        <w:rPr>
          <w:rFonts w:ascii="宋体" w:hAnsi="宋体" w:cs="Times New Roman"/>
          <w:color w:val="000000"/>
          <w:kern w:val="0"/>
          <w:sz w:val="28"/>
          <w:szCs w:val="28"/>
        </w:rPr>
        <w:t>刘</w:t>
      </w:r>
      <w:r w:rsidR="00AD4646" w:rsidRPr="00D4478C">
        <w:rPr>
          <w:rFonts w:ascii="宋体" w:hAnsi="宋体" w:cs="Times New Roman" w:hint="eastAsia"/>
          <w:color w:val="000000"/>
          <w:kern w:val="0"/>
          <w:sz w:val="28"/>
          <w:szCs w:val="28"/>
        </w:rPr>
        <w:t>老师</w:t>
      </w:r>
      <w:r w:rsidR="00EF32C6" w:rsidRPr="00D4478C">
        <w:rPr>
          <w:rFonts w:ascii="宋体" w:hAnsi="宋体" w:cs="Times New Roman"/>
          <w:color w:val="000000"/>
          <w:kern w:val="0"/>
          <w:sz w:val="28"/>
          <w:szCs w:val="28"/>
        </w:rPr>
        <w:t>；</w:t>
      </w:r>
      <w:r w:rsidR="003C3B93" w:rsidRPr="00D4478C">
        <w:rPr>
          <w:rFonts w:ascii="宋体" w:hAnsi="宋体" w:cs="Times New Roman"/>
          <w:color w:val="000000"/>
          <w:kern w:val="0"/>
          <w:sz w:val="28"/>
          <w:szCs w:val="28"/>
        </w:rPr>
        <w:t>电</w:t>
      </w:r>
      <w:bookmarkStart w:id="1" w:name="_GoBack"/>
      <w:bookmarkEnd w:id="1"/>
      <w:r w:rsidR="003C3B93" w:rsidRPr="00D4478C">
        <w:rPr>
          <w:rFonts w:ascii="宋体" w:hAnsi="宋体" w:cs="Times New Roman"/>
          <w:color w:val="000000"/>
          <w:kern w:val="0"/>
          <w:sz w:val="28"/>
          <w:szCs w:val="28"/>
        </w:rPr>
        <w:t>话010-6251</w:t>
      </w:r>
      <w:r w:rsidR="00EF225C" w:rsidRPr="00D4478C">
        <w:rPr>
          <w:rFonts w:ascii="宋体" w:hAnsi="宋体" w:cs="Times New Roman"/>
          <w:color w:val="000000"/>
          <w:kern w:val="0"/>
          <w:sz w:val="28"/>
          <w:szCs w:val="28"/>
        </w:rPr>
        <w:t>6591/3</w:t>
      </w:r>
      <w:r w:rsidR="00EF32C6" w:rsidRPr="00D4478C">
        <w:rPr>
          <w:rFonts w:ascii="宋体" w:hAnsi="宋体" w:cs="Times New Roman"/>
          <w:color w:val="000000"/>
          <w:kern w:val="0"/>
          <w:sz w:val="28"/>
          <w:szCs w:val="28"/>
        </w:rPr>
        <w:t>；</w:t>
      </w:r>
      <w:r w:rsidR="000B43E8" w:rsidRPr="00D4478C">
        <w:rPr>
          <w:rFonts w:ascii="宋体" w:hAnsi="宋体" w:cs="Times New Roman"/>
          <w:color w:val="000000"/>
          <w:kern w:val="0"/>
          <w:sz w:val="28"/>
          <w:szCs w:val="28"/>
        </w:rPr>
        <w:t>电子</w:t>
      </w:r>
      <w:r w:rsidR="00EF32C6" w:rsidRPr="00D4478C">
        <w:rPr>
          <w:rFonts w:ascii="宋体" w:hAnsi="宋体" w:cs="Times New Roman"/>
          <w:color w:val="000000"/>
          <w:kern w:val="0"/>
          <w:sz w:val="28"/>
          <w:szCs w:val="28"/>
        </w:rPr>
        <w:t>邮箱</w:t>
      </w:r>
      <w:r w:rsidR="00EF32C6" w:rsidRPr="00D4478C">
        <w:rPr>
          <w:rFonts w:ascii="宋体" w:hAnsi="宋体" w:cs="Times New Roman"/>
          <w:kern w:val="0"/>
          <w:sz w:val="28"/>
          <w:szCs w:val="28"/>
        </w:rPr>
        <w:t>jiaozhiwei@ruc.edu.cn</w:t>
      </w:r>
      <w:r w:rsidR="00EF32C6" w:rsidRPr="00D4478C">
        <w:rPr>
          <w:rFonts w:ascii="宋体" w:hAnsi="宋体" w:cs="Times New Roman"/>
          <w:color w:val="000000"/>
          <w:kern w:val="0"/>
          <w:sz w:val="28"/>
          <w:szCs w:val="28"/>
        </w:rPr>
        <w:t>；通讯地址，</w:t>
      </w:r>
      <w:r w:rsidR="003C3B93" w:rsidRPr="00D4478C">
        <w:rPr>
          <w:rFonts w:ascii="宋体" w:hAnsi="宋体" w:cs="Times New Roman"/>
          <w:color w:val="000000"/>
          <w:kern w:val="0"/>
          <w:sz w:val="28"/>
          <w:szCs w:val="28"/>
        </w:rPr>
        <w:t>北京市海淀区中关村大街59号中国人民大学</w:t>
      </w:r>
      <w:r w:rsidR="00B60FCF" w:rsidRPr="00D4478C">
        <w:rPr>
          <w:rFonts w:ascii="宋体" w:hAnsi="宋体" w:cs="Times New Roman" w:hint="eastAsia"/>
          <w:color w:val="000000"/>
          <w:kern w:val="0"/>
          <w:sz w:val="28"/>
          <w:szCs w:val="28"/>
        </w:rPr>
        <w:t>财政金融学院</w:t>
      </w:r>
      <w:r w:rsidR="00EF225C" w:rsidRPr="00D4478C">
        <w:rPr>
          <w:rFonts w:ascii="宋体" w:hAnsi="宋体" w:cs="Times New Roman"/>
          <w:color w:val="000000"/>
          <w:kern w:val="0"/>
          <w:sz w:val="28"/>
          <w:szCs w:val="28"/>
        </w:rPr>
        <w:t>明德主楼309B</w:t>
      </w:r>
      <w:r w:rsidR="003C3B93" w:rsidRPr="00D4478C">
        <w:rPr>
          <w:rFonts w:ascii="宋体" w:hAnsi="宋体" w:cs="Times New Roman"/>
          <w:color w:val="000000"/>
          <w:kern w:val="0"/>
          <w:sz w:val="28"/>
          <w:szCs w:val="28"/>
        </w:rPr>
        <w:t>室</w:t>
      </w:r>
      <w:r w:rsidR="00EF32C6" w:rsidRPr="00D4478C">
        <w:rPr>
          <w:rFonts w:ascii="宋体" w:hAnsi="宋体" w:cs="Times New Roman"/>
          <w:color w:val="000000"/>
          <w:kern w:val="0"/>
          <w:sz w:val="28"/>
          <w:szCs w:val="28"/>
        </w:rPr>
        <w:t>；邮编100872</w:t>
      </w:r>
      <w:r w:rsidR="003C3B93" w:rsidRPr="00D4478C">
        <w:rPr>
          <w:rFonts w:ascii="宋体" w:hAnsi="宋体" w:cs="Times New Roman"/>
          <w:color w:val="000000"/>
          <w:kern w:val="0"/>
          <w:sz w:val="28"/>
          <w:szCs w:val="28"/>
        </w:rPr>
        <w:t>。</w:t>
      </w:r>
    </w:p>
    <w:p w:rsidR="003C3B93" w:rsidRPr="00D4478C" w:rsidRDefault="003C3B93" w:rsidP="00FB6332">
      <w:pPr>
        <w:spacing w:line="560" w:lineRule="exact"/>
        <w:rPr>
          <w:rFonts w:ascii="宋体" w:hAnsi="宋体" w:cs="Times New Roman"/>
          <w:bCs/>
          <w:sz w:val="28"/>
          <w:szCs w:val="28"/>
        </w:rPr>
      </w:pPr>
      <w:r w:rsidRPr="00D4478C">
        <w:rPr>
          <w:rFonts w:ascii="宋体" w:hAnsi="宋体" w:cs="Times New Roman"/>
          <w:bCs/>
          <w:sz w:val="28"/>
          <w:szCs w:val="28"/>
        </w:rPr>
        <w:t>附件：1.参加</w:t>
      </w:r>
      <w:r w:rsidR="003802E2" w:rsidRPr="00D4478C">
        <w:rPr>
          <w:rFonts w:ascii="宋体" w:hAnsi="宋体" w:cs="Times New Roman"/>
          <w:bCs/>
          <w:sz w:val="28"/>
          <w:szCs w:val="28"/>
        </w:rPr>
        <w:t>201</w:t>
      </w:r>
      <w:r w:rsidR="00AD4646" w:rsidRPr="00D4478C">
        <w:rPr>
          <w:rFonts w:ascii="宋体" w:hAnsi="宋体" w:cs="Times New Roman" w:hint="eastAsia"/>
          <w:bCs/>
          <w:sz w:val="28"/>
          <w:szCs w:val="28"/>
        </w:rPr>
        <w:t>8</w:t>
      </w:r>
      <w:r w:rsidR="003802E2" w:rsidRPr="00D4478C">
        <w:rPr>
          <w:rFonts w:ascii="宋体" w:hAnsi="宋体" w:cs="Times New Roman"/>
          <w:bCs/>
          <w:sz w:val="28"/>
          <w:szCs w:val="28"/>
        </w:rPr>
        <w:t>年金融硕士专业学位专项评估的授权点名单</w:t>
      </w:r>
    </w:p>
    <w:p w:rsidR="003C3B93" w:rsidRPr="00D4478C" w:rsidRDefault="003C3B93" w:rsidP="00FB6332">
      <w:pPr>
        <w:spacing w:line="560" w:lineRule="exact"/>
        <w:ind w:firstLineChars="300" w:firstLine="840"/>
        <w:rPr>
          <w:rFonts w:ascii="宋体" w:hAnsi="宋体" w:cs="Times New Roman"/>
          <w:bCs/>
          <w:sz w:val="28"/>
          <w:szCs w:val="28"/>
        </w:rPr>
      </w:pPr>
      <w:r w:rsidRPr="00D4478C">
        <w:rPr>
          <w:rFonts w:ascii="宋体" w:hAnsi="宋体" w:cs="Times New Roman"/>
          <w:bCs/>
          <w:sz w:val="28"/>
          <w:szCs w:val="28"/>
        </w:rPr>
        <w:t>2.</w:t>
      </w:r>
      <w:r w:rsidR="00E6628A" w:rsidRPr="00D4478C">
        <w:rPr>
          <w:rFonts w:ascii="宋体" w:hAnsi="宋体" w:cs="Times New Roman"/>
          <w:bCs/>
          <w:sz w:val="28"/>
          <w:szCs w:val="28"/>
        </w:rPr>
        <w:t>金融</w:t>
      </w:r>
      <w:r w:rsidRPr="00D4478C">
        <w:rPr>
          <w:rFonts w:ascii="宋体" w:hAnsi="宋体" w:cs="Times New Roman"/>
          <w:bCs/>
          <w:sz w:val="28"/>
          <w:szCs w:val="28"/>
        </w:rPr>
        <w:t>硕士专业学位授权点专项评估指标</w:t>
      </w:r>
      <w:r w:rsidR="003802E2" w:rsidRPr="00D4478C">
        <w:rPr>
          <w:rFonts w:ascii="宋体" w:hAnsi="宋体" w:cs="Times New Roman"/>
          <w:bCs/>
          <w:sz w:val="28"/>
          <w:szCs w:val="28"/>
        </w:rPr>
        <w:t>体系</w:t>
      </w:r>
      <w:r w:rsidRPr="00D4478C">
        <w:rPr>
          <w:rFonts w:ascii="宋体" w:hAnsi="宋体" w:cs="Times New Roman"/>
          <w:bCs/>
          <w:sz w:val="28"/>
          <w:szCs w:val="28"/>
        </w:rPr>
        <w:t>及要求</w:t>
      </w:r>
      <w:r w:rsidRPr="00D4478C">
        <w:rPr>
          <w:rFonts w:ascii="宋体" w:hAnsi="宋体" w:cs="Times New Roman"/>
          <w:bCs/>
          <w:sz w:val="28"/>
          <w:szCs w:val="28"/>
        </w:rPr>
        <w:tab/>
      </w:r>
    </w:p>
    <w:p w:rsidR="00A95370" w:rsidRPr="00D4478C" w:rsidRDefault="00A95370" w:rsidP="001C05E4">
      <w:pPr>
        <w:spacing w:line="560" w:lineRule="exact"/>
        <w:ind w:firstLineChars="1228" w:firstLine="3684"/>
        <w:rPr>
          <w:rFonts w:ascii="宋体" w:hAnsi="宋体" w:cs="Times New Roman"/>
          <w:bCs/>
          <w:sz w:val="30"/>
          <w:szCs w:val="30"/>
        </w:rPr>
      </w:pPr>
    </w:p>
    <w:p w:rsidR="00A95370" w:rsidRPr="00170712" w:rsidRDefault="00A95370" w:rsidP="00A95370">
      <w:pPr>
        <w:spacing w:line="480" w:lineRule="exact"/>
        <w:rPr>
          <w:rFonts w:ascii="Times New Roman" w:eastAsia="仿宋" w:hAnsi="Times New Roman" w:cs="Times New Roman"/>
          <w:bCs/>
          <w:sz w:val="30"/>
          <w:szCs w:val="30"/>
        </w:rPr>
        <w:sectPr w:rsidR="00A95370" w:rsidRPr="00170712" w:rsidSect="00170712">
          <w:footerReference w:type="default" r:id="rId11"/>
          <w:pgSz w:w="11906" w:h="16838" w:code="9"/>
          <w:pgMar w:top="1440" w:right="1230" w:bottom="1440" w:left="1230" w:header="851" w:footer="567" w:gutter="0"/>
          <w:cols w:space="720"/>
          <w:docGrid w:type="linesAndChars" w:linePitch="326"/>
        </w:sectPr>
      </w:pPr>
    </w:p>
    <w:p w:rsidR="00200835" w:rsidRPr="00170712" w:rsidRDefault="00200835" w:rsidP="00200835">
      <w:pPr>
        <w:rPr>
          <w:rFonts w:ascii="Times New Roman" w:hAnsi="Times New Roman" w:cs="Times New Roman"/>
        </w:rPr>
      </w:pPr>
      <w:r w:rsidRPr="00170712">
        <w:rPr>
          <w:rFonts w:ascii="Times New Roman" w:hAnsi="Times New Roman" w:cs="Times New Roman"/>
        </w:rPr>
        <w:lastRenderedPageBreak/>
        <w:t>附件</w:t>
      </w:r>
      <w:r w:rsidRPr="00170712">
        <w:rPr>
          <w:rFonts w:ascii="Times New Roman" w:hAnsi="Times New Roman" w:cs="Times New Roman"/>
        </w:rPr>
        <w:t>1</w:t>
      </w:r>
      <w:r w:rsidR="001C05E4" w:rsidRPr="00170712">
        <w:rPr>
          <w:rFonts w:ascii="Times New Roman" w:hAnsi="Times New Roman" w:cs="Times New Roman"/>
        </w:rPr>
        <w:t>：</w:t>
      </w:r>
    </w:p>
    <w:p w:rsidR="00200835" w:rsidRPr="00170712" w:rsidRDefault="001A7C1E" w:rsidP="00200835">
      <w:pPr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 w:rsidRPr="00170712">
        <w:rPr>
          <w:rFonts w:ascii="Times New Roman" w:eastAsia="仿宋" w:hAnsi="Times New Roman" w:cs="Times New Roman"/>
          <w:b/>
          <w:sz w:val="30"/>
          <w:szCs w:val="30"/>
        </w:rPr>
        <w:t>参加</w:t>
      </w:r>
      <w:r w:rsidR="00200835" w:rsidRPr="00170712">
        <w:rPr>
          <w:rFonts w:ascii="Times New Roman" w:eastAsia="仿宋" w:hAnsi="Times New Roman" w:cs="Times New Roman"/>
          <w:b/>
          <w:sz w:val="30"/>
          <w:szCs w:val="30"/>
        </w:rPr>
        <w:t>201</w:t>
      </w:r>
      <w:r w:rsidR="00AD4646">
        <w:rPr>
          <w:rFonts w:ascii="Times New Roman" w:eastAsia="仿宋" w:hAnsi="Times New Roman" w:cs="Times New Roman" w:hint="eastAsia"/>
          <w:b/>
          <w:sz w:val="30"/>
          <w:szCs w:val="30"/>
        </w:rPr>
        <w:t>8</w:t>
      </w:r>
      <w:r w:rsidR="00200835" w:rsidRPr="00170712">
        <w:rPr>
          <w:rFonts w:ascii="Times New Roman" w:eastAsia="仿宋" w:hAnsi="Times New Roman" w:cs="Times New Roman"/>
          <w:b/>
          <w:sz w:val="30"/>
          <w:szCs w:val="30"/>
        </w:rPr>
        <w:t>年金融硕士专业学位</w:t>
      </w:r>
      <w:r w:rsidRPr="00170712">
        <w:rPr>
          <w:rFonts w:ascii="Times New Roman" w:eastAsia="仿宋" w:hAnsi="Times New Roman" w:cs="Times New Roman"/>
          <w:b/>
          <w:sz w:val="30"/>
          <w:szCs w:val="30"/>
        </w:rPr>
        <w:t>专项评估的</w:t>
      </w:r>
      <w:r w:rsidR="00200835" w:rsidRPr="00170712">
        <w:rPr>
          <w:rFonts w:ascii="Times New Roman" w:eastAsia="仿宋" w:hAnsi="Times New Roman" w:cs="Times New Roman"/>
          <w:b/>
          <w:sz w:val="30"/>
          <w:szCs w:val="30"/>
        </w:rPr>
        <w:t>授权点名单</w:t>
      </w:r>
      <w:r w:rsidRPr="00170712">
        <w:rPr>
          <w:rFonts w:ascii="Times New Roman" w:eastAsia="仿宋" w:hAnsi="Times New Roman" w:cs="Times New Roman"/>
          <w:sz w:val="30"/>
          <w:szCs w:val="30"/>
        </w:rPr>
        <w:t>（按</w:t>
      </w:r>
      <w:r w:rsidR="005770F6">
        <w:rPr>
          <w:rFonts w:ascii="Times New Roman" w:eastAsia="仿宋" w:hAnsi="Times New Roman" w:cs="Times New Roman" w:hint="eastAsia"/>
          <w:sz w:val="30"/>
          <w:szCs w:val="30"/>
        </w:rPr>
        <w:t>国务院学位办所给材料</w:t>
      </w:r>
      <w:r w:rsidRPr="00170712">
        <w:rPr>
          <w:rFonts w:ascii="Times New Roman" w:eastAsia="仿宋" w:hAnsi="Times New Roman" w:cs="Times New Roman"/>
          <w:sz w:val="30"/>
          <w:szCs w:val="30"/>
        </w:rPr>
        <w:t>排列）</w:t>
      </w:r>
    </w:p>
    <w:tbl>
      <w:tblPr>
        <w:tblW w:w="15295" w:type="dxa"/>
        <w:tblInd w:w="93" w:type="dxa"/>
        <w:tblLook w:val="04A0" w:firstRow="1" w:lastRow="0" w:firstColumn="1" w:lastColumn="0" w:noHBand="0" w:noVBand="1"/>
      </w:tblPr>
      <w:tblGrid>
        <w:gridCol w:w="925"/>
        <w:gridCol w:w="2806"/>
        <w:gridCol w:w="1110"/>
        <w:gridCol w:w="2745"/>
        <w:gridCol w:w="1049"/>
        <w:gridCol w:w="2745"/>
        <w:gridCol w:w="986"/>
        <w:gridCol w:w="2929"/>
      </w:tblGrid>
      <w:tr w:rsidR="005770F6" w:rsidRPr="005770F6" w:rsidTr="005770F6">
        <w:trPr>
          <w:trHeight w:val="528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8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学位授权单位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学位授权单位</w:t>
            </w:r>
          </w:p>
        </w:tc>
        <w:tc>
          <w:tcPr>
            <w:tcW w:w="1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学位授权单位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b/>
                <w:bCs/>
                <w:color w:val="000000"/>
                <w:kern w:val="0"/>
                <w:szCs w:val="24"/>
              </w:rPr>
              <w:t>学位授权单位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北京交通大学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华东理工大学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武汉纺织大学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云南大学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北京外国语大学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上海理工大学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华中师范大学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西安理工大学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天津工业大学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上海师范大学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湘潭大学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陕西科技大学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河北地质大学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上海外国语大学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湖南农业大学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西北师范大学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华北理工大学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华东政法大学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湖南师范大学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西北民族大学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河北师范大学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合肥工业大学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南华大学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青海大学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内蒙古财经大学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安徽农业大学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华南农业大学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青海民族大学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沈阳工业大学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福建农林大学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华南师范大学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石河子大学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沈阳理工大学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江西师范大学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海南大学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南京审计大学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渤海大学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山东科技大学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电子科技大学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中国石油大学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吉林财经大学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齐鲁工业大学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成都理工大学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北京联合大学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黑龙江科技大学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山东理工大学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西南科技大学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西安财经学院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东北林业大学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山东农业大学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西南政法大学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重庆工商大学</w:t>
            </w:r>
          </w:p>
        </w:tc>
      </w:tr>
      <w:tr w:rsidR="005770F6" w:rsidRPr="005770F6" w:rsidTr="005770F6">
        <w:trPr>
          <w:trHeight w:val="528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哈尔滨商业大学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曲阜师范大学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贵州大学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70F6" w:rsidRPr="005770F6" w:rsidRDefault="005770F6" w:rsidP="005770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5770F6">
              <w:rPr>
                <w:rFonts w:ascii="宋体" w:hAnsi="宋体" w:cs="宋体" w:hint="eastAsia"/>
                <w:color w:val="000000"/>
                <w:kern w:val="0"/>
                <w:szCs w:val="24"/>
              </w:rPr>
              <w:t>中国科学院大学</w:t>
            </w:r>
          </w:p>
        </w:tc>
      </w:tr>
    </w:tbl>
    <w:p w:rsidR="002F5D2E" w:rsidRPr="00170712" w:rsidRDefault="002F5D2E" w:rsidP="00200835">
      <w:pPr>
        <w:jc w:val="left"/>
        <w:rPr>
          <w:rFonts w:ascii="Times New Roman" w:hAnsi="Times New Roman" w:cs="Times New Roman"/>
        </w:rPr>
      </w:pPr>
    </w:p>
    <w:p w:rsidR="00200835" w:rsidRPr="00170712" w:rsidRDefault="00200835" w:rsidP="00200835">
      <w:pPr>
        <w:jc w:val="left"/>
        <w:rPr>
          <w:rFonts w:ascii="Times New Roman" w:hAnsi="Times New Roman" w:cs="Times New Roman"/>
        </w:rPr>
      </w:pPr>
      <w:r w:rsidRPr="00170712">
        <w:rPr>
          <w:rFonts w:ascii="Times New Roman" w:hAnsi="Times New Roman" w:cs="Times New Roman"/>
        </w:rPr>
        <w:t>附件</w:t>
      </w:r>
      <w:r w:rsidRPr="00170712">
        <w:rPr>
          <w:rFonts w:ascii="Times New Roman" w:hAnsi="Times New Roman" w:cs="Times New Roman"/>
        </w:rPr>
        <w:t>2</w:t>
      </w:r>
      <w:r w:rsidR="001C05E4" w:rsidRPr="00170712">
        <w:rPr>
          <w:rFonts w:ascii="Times New Roman" w:hAnsi="Times New Roman" w:cs="Times New Roman"/>
        </w:rPr>
        <w:t>：</w:t>
      </w:r>
    </w:p>
    <w:p w:rsidR="00BC41A3" w:rsidRPr="00D4478C" w:rsidRDefault="00E3386C" w:rsidP="001A7C1E">
      <w:pPr>
        <w:pStyle w:val="a4"/>
        <w:tabs>
          <w:tab w:val="left" w:pos="720"/>
        </w:tabs>
        <w:spacing w:line="360" w:lineRule="auto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D4478C">
        <w:rPr>
          <w:rFonts w:ascii="黑体" w:eastAsia="黑体" w:hAnsi="黑体" w:cs="Times New Roman"/>
          <w:b/>
          <w:sz w:val="30"/>
          <w:szCs w:val="30"/>
        </w:rPr>
        <w:t>金融</w:t>
      </w:r>
      <w:r w:rsidR="00200835" w:rsidRPr="00D4478C">
        <w:rPr>
          <w:rFonts w:ascii="黑体" w:eastAsia="黑体" w:hAnsi="黑体" w:cs="Times New Roman"/>
          <w:b/>
          <w:sz w:val="30"/>
          <w:szCs w:val="30"/>
        </w:rPr>
        <w:t>硕士专业学位授权点专项评估指标</w:t>
      </w:r>
      <w:r w:rsidR="001A7C1E" w:rsidRPr="00D4478C">
        <w:rPr>
          <w:rFonts w:ascii="黑体" w:eastAsia="黑体" w:hAnsi="黑体" w:cs="Times New Roman"/>
          <w:b/>
          <w:sz w:val="30"/>
          <w:szCs w:val="30"/>
        </w:rPr>
        <w:t>体系</w:t>
      </w:r>
      <w:r w:rsidR="00200835" w:rsidRPr="00D4478C">
        <w:rPr>
          <w:rFonts w:ascii="黑体" w:eastAsia="黑体" w:hAnsi="黑体" w:cs="Times New Roman"/>
          <w:b/>
          <w:sz w:val="30"/>
          <w:szCs w:val="30"/>
        </w:rPr>
        <w:t>及要求</w:t>
      </w:r>
    </w:p>
    <w:p w:rsidR="001A7C1E" w:rsidRPr="00170712" w:rsidRDefault="001A7C1E" w:rsidP="001A7C1E">
      <w:pPr>
        <w:pStyle w:val="a4"/>
        <w:tabs>
          <w:tab w:val="left" w:pos="720"/>
        </w:tabs>
        <w:spacing w:line="360" w:lineRule="auto"/>
        <w:jc w:val="center"/>
        <w:rPr>
          <w:rFonts w:ascii="Times New Roman" w:eastAsia="方正小标宋简体" w:hAnsi="Times New Roman" w:cs="Times New Roman"/>
          <w:b/>
          <w:sz w:val="30"/>
          <w:szCs w:val="30"/>
        </w:rPr>
      </w:pPr>
    </w:p>
    <w:p w:rsidR="00FC75B2" w:rsidRPr="00170712" w:rsidRDefault="00CE0D12" w:rsidP="00FC75B2">
      <w:pPr>
        <w:pStyle w:val="a7"/>
        <w:numPr>
          <w:ilvl w:val="0"/>
          <w:numId w:val="3"/>
        </w:numPr>
        <w:spacing w:line="360" w:lineRule="auto"/>
        <w:rPr>
          <w:rFonts w:ascii="Times New Roman" w:eastAsia="黑体" w:hAnsi="Times New Roman" w:cs="Times New Roman"/>
          <w:color w:val="000000"/>
        </w:rPr>
      </w:pPr>
      <w:r w:rsidRPr="00170712">
        <w:rPr>
          <w:rFonts w:ascii="Times New Roman" w:eastAsia="黑体" w:hAnsi="Times New Roman" w:cs="Times New Roman"/>
          <w:color w:val="000000"/>
        </w:rPr>
        <w:t>评估指标体系</w:t>
      </w:r>
    </w:p>
    <w:p w:rsidR="00E3386C" w:rsidRPr="00170712" w:rsidRDefault="00E3386C" w:rsidP="00FC75B2">
      <w:pPr>
        <w:pStyle w:val="a7"/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</w:rPr>
      </w:pPr>
      <w:r w:rsidRPr="00170712">
        <w:rPr>
          <w:rFonts w:ascii="Times New Roman" w:hAnsi="Times New Roman" w:cs="Times New Roman"/>
          <w:color w:val="000000"/>
        </w:rPr>
        <w:t>评估</w:t>
      </w:r>
      <w:r w:rsidR="00FC75B2" w:rsidRPr="00170712">
        <w:rPr>
          <w:rFonts w:ascii="Times New Roman" w:hAnsi="Times New Roman" w:cs="Times New Roman"/>
          <w:color w:val="000000"/>
        </w:rPr>
        <w:t>指标共</w:t>
      </w:r>
      <w:r w:rsidRPr="00170712">
        <w:rPr>
          <w:rFonts w:ascii="Times New Roman" w:hAnsi="Times New Roman" w:cs="Times New Roman"/>
          <w:color w:val="000000"/>
        </w:rPr>
        <w:t>设</w:t>
      </w:r>
      <w:r w:rsidRPr="00170712">
        <w:rPr>
          <w:rFonts w:ascii="Times New Roman" w:hAnsi="Times New Roman" w:cs="Times New Roman"/>
          <w:color w:val="000000"/>
        </w:rPr>
        <w:t>6</w:t>
      </w:r>
      <w:r w:rsidRPr="00170712">
        <w:rPr>
          <w:rFonts w:ascii="Times New Roman" w:hAnsi="Times New Roman" w:cs="Times New Roman"/>
          <w:color w:val="000000"/>
        </w:rPr>
        <w:t>个一级指标，</w:t>
      </w:r>
      <w:r w:rsidRPr="00170712">
        <w:rPr>
          <w:rFonts w:ascii="Times New Roman" w:hAnsi="Times New Roman" w:cs="Times New Roman"/>
          <w:color w:val="000000"/>
        </w:rPr>
        <w:t>21</w:t>
      </w:r>
      <w:r w:rsidRPr="00170712">
        <w:rPr>
          <w:rFonts w:ascii="Times New Roman" w:hAnsi="Times New Roman" w:cs="Times New Roman"/>
          <w:color w:val="000000"/>
        </w:rPr>
        <w:t>个二级指标。</w:t>
      </w:r>
    </w:p>
    <w:tbl>
      <w:tblPr>
        <w:tblStyle w:val="ad"/>
        <w:tblW w:w="13149" w:type="dxa"/>
        <w:jc w:val="center"/>
        <w:tblLook w:val="04A0" w:firstRow="1" w:lastRow="0" w:firstColumn="1" w:lastColumn="0" w:noHBand="0" w:noVBand="1"/>
      </w:tblPr>
      <w:tblGrid>
        <w:gridCol w:w="1384"/>
        <w:gridCol w:w="1985"/>
        <w:gridCol w:w="708"/>
        <w:gridCol w:w="284"/>
        <w:gridCol w:w="1417"/>
        <w:gridCol w:w="2127"/>
        <w:gridCol w:w="708"/>
        <w:gridCol w:w="284"/>
        <w:gridCol w:w="1559"/>
        <w:gridCol w:w="1843"/>
        <w:gridCol w:w="850"/>
      </w:tblGrid>
      <w:tr w:rsidR="00051B8F" w:rsidRPr="00170712" w:rsidTr="0088782E">
        <w:trPr>
          <w:jc w:val="center"/>
        </w:trPr>
        <w:tc>
          <w:tcPr>
            <w:tcW w:w="1384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一级指标</w:t>
            </w:r>
          </w:p>
        </w:tc>
        <w:tc>
          <w:tcPr>
            <w:tcW w:w="1985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二级指标</w:t>
            </w:r>
          </w:p>
        </w:tc>
        <w:tc>
          <w:tcPr>
            <w:tcW w:w="708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权重</w:t>
            </w:r>
          </w:p>
        </w:tc>
        <w:tc>
          <w:tcPr>
            <w:tcW w:w="284" w:type="dxa"/>
            <w:vMerge w:val="restart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一级指标</w:t>
            </w:r>
          </w:p>
        </w:tc>
        <w:tc>
          <w:tcPr>
            <w:tcW w:w="2127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二级指标</w:t>
            </w:r>
          </w:p>
        </w:tc>
        <w:tc>
          <w:tcPr>
            <w:tcW w:w="708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权重</w:t>
            </w:r>
          </w:p>
        </w:tc>
        <w:tc>
          <w:tcPr>
            <w:tcW w:w="284" w:type="dxa"/>
            <w:vMerge w:val="restart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一级指标</w:t>
            </w:r>
          </w:p>
        </w:tc>
        <w:tc>
          <w:tcPr>
            <w:tcW w:w="1843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二级指标</w:t>
            </w:r>
          </w:p>
        </w:tc>
        <w:tc>
          <w:tcPr>
            <w:tcW w:w="850" w:type="dxa"/>
          </w:tcPr>
          <w:p w:rsidR="00051B8F" w:rsidRPr="00170712" w:rsidRDefault="00051B8F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2"/>
                <w:sz w:val="21"/>
                <w:szCs w:val="21"/>
              </w:rPr>
              <w:t>权重</w:t>
            </w: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教学质量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培养方案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6%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教学管理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12%</w:t>
            </w:r>
          </w:p>
        </w:tc>
        <w:tc>
          <w:tcPr>
            <w:tcW w:w="2127" w:type="dxa"/>
          </w:tcPr>
          <w:p w:rsidR="0088782E" w:rsidRPr="00170712" w:rsidRDefault="0088782E" w:rsidP="0034254D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10.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机构设置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4%</w:t>
            </w:r>
          </w:p>
        </w:tc>
        <w:tc>
          <w:tcPr>
            <w:tcW w:w="284" w:type="dxa"/>
            <w:vMerge/>
            <w:vAlign w:val="center"/>
          </w:tcPr>
          <w:p w:rsidR="0088782E" w:rsidRPr="00170712" w:rsidRDefault="0088782E" w:rsidP="00051B8F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培养效果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25%</w:t>
            </w: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18.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就业率</w:t>
            </w:r>
          </w:p>
        </w:tc>
        <w:tc>
          <w:tcPr>
            <w:tcW w:w="850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6%</w:t>
            </w: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教学内容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6%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11.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制度建设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4%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19.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就业结构</w:t>
            </w:r>
          </w:p>
        </w:tc>
        <w:tc>
          <w:tcPr>
            <w:tcW w:w="850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9%</w:t>
            </w: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3.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专业拓展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3%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12.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教学评估系统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4%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论文质量</w:t>
            </w:r>
          </w:p>
        </w:tc>
        <w:tc>
          <w:tcPr>
            <w:tcW w:w="850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8%</w:t>
            </w:r>
          </w:p>
        </w:tc>
      </w:tr>
      <w:tr w:rsidR="0088782E" w:rsidRPr="00170712" w:rsidTr="0088782E">
        <w:trPr>
          <w:trHeight w:val="573"/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4.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教学方法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办学条件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8%</w:t>
            </w: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13.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教学设施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3%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21.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优秀毕业生</w:t>
            </w:r>
          </w:p>
        </w:tc>
        <w:tc>
          <w:tcPr>
            <w:tcW w:w="850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2%</w:t>
            </w: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就业指导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14.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政策支持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3%</w:t>
            </w:r>
          </w:p>
        </w:tc>
        <w:tc>
          <w:tcPr>
            <w:tcW w:w="284" w:type="dxa"/>
            <w:vMerge/>
          </w:tcPr>
          <w:p w:rsidR="0088782E" w:rsidRPr="00170712" w:rsidRDefault="0088782E" w:rsidP="00051B8F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奖励与惩罚</w:t>
            </w: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师资力量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20%</w:t>
            </w:r>
          </w:p>
        </w:tc>
        <w:tc>
          <w:tcPr>
            <w:tcW w:w="1985" w:type="dxa"/>
          </w:tcPr>
          <w:p w:rsidR="0088782E" w:rsidRPr="00170712" w:rsidRDefault="0088782E" w:rsidP="00051B8F">
            <w:pPr>
              <w:spacing w:line="480" w:lineRule="exact"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师资规模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6%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15.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图书资料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7.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师资结构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6%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招生质量</w:t>
            </w:r>
          </w:p>
          <w:p w:rsidR="0088782E" w:rsidRPr="00170712" w:rsidRDefault="0088782E" w:rsidP="00E44067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10%</w:t>
            </w: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16.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招生规模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8.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师资实践经验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17.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录取分数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5%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:rsidR="0088782E" w:rsidRPr="00170712" w:rsidTr="0088782E">
        <w:trPr>
          <w:jc w:val="center"/>
        </w:trPr>
        <w:tc>
          <w:tcPr>
            <w:tcW w:w="13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9.</w:t>
            </w: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师资培训</w:t>
            </w:r>
          </w:p>
        </w:tc>
        <w:tc>
          <w:tcPr>
            <w:tcW w:w="708" w:type="dxa"/>
          </w:tcPr>
          <w:p w:rsidR="0088782E" w:rsidRPr="00170712" w:rsidRDefault="0088782E" w:rsidP="0088782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3%</w:t>
            </w: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127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08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4" w:type="dxa"/>
            <w:vMerge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559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8782E" w:rsidRPr="00170712" w:rsidRDefault="0088782E" w:rsidP="00E3386C">
            <w:pPr>
              <w:pStyle w:val="a7"/>
              <w:spacing w:line="360" w:lineRule="auto"/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 w:rsidR="00E3386C" w:rsidRPr="00170712" w:rsidRDefault="00E3386C" w:rsidP="0088782E">
      <w:pPr>
        <w:pStyle w:val="a7"/>
        <w:spacing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170712">
        <w:rPr>
          <w:rFonts w:ascii="Times New Roman" w:eastAsia="黑体" w:hAnsi="Times New Roman" w:cs="Times New Roman"/>
          <w:color w:val="000000"/>
        </w:rPr>
        <w:t>单项指标评分标准：</w:t>
      </w:r>
      <w:r w:rsidRPr="00170712">
        <w:rPr>
          <w:rFonts w:ascii="Times New Roman" w:hAnsi="Times New Roman" w:cs="Times New Roman"/>
          <w:color w:val="000000"/>
        </w:rPr>
        <w:t>各单项指标满分均为</w:t>
      </w:r>
      <w:r w:rsidRPr="00170712">
        <w:rPr>
          <w:rFonts w:ascii="Times New Roman" w:hAnsi="Times New Roman" w:cs="Times New Roman"/>
          <w:color w:val="000000"/>
        </w:rPr>
        <w:t>100</w:t>
      </w:r>
      <w:r w:rsidRPr="00170712">
        <w:rPr>
          <w:rFonts w:ascii="Times New Roman" w:hAnsi="Times New Roman" w:cs="Times New Roman"/>
          <w:color w:val="000000"/>
        </w:rPr>
        <w:t>分，</w:t>
      </w:r>
      <w:r w:rsidR="0088782E" w:rsidRPr="00170712">
        <w:rPr>
          <w:rFonts w:ascii="Times New Roman" w:hAnsi="Times New Roman" w:cs="Times New Roman"/>
          <w:color w:val="000000"/>
        </w:rPr>
        <w:t>各</w:t>
      </w:r>
      <w:r w:rsidRPr="00170712">
        <w:rPr>
          <w:rFonts w:ascii="Times New Roman" w:hAnsi="Times New Roman" w:cs="Times New Roman"/>
          <w:color w:val="000000"/>
        </w:rPr>
        <w:t>按优良程度不同分</w:t>
      </w:r>
      <w:r w:rsidRPr="00170712">
        <w:rPr>
          <w:rFonts w:ascii="Times New Roman" w:hAnsi="Times New Roman" w:cs="Times New Roman"/>
          <w:color w:val="000000"/>
        </w:rPr>
        <w:t>A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B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C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D</w:t>
      </w:r>
      <w:r w:rsidRPr="00170712">
        <w:rPr>
          <w:rFonts w:ascii="Times New Roman" w:hAnsi="Times New Roman" w:cs="Times New Roman"/>
          <w:color w:val="000000"/>
        </w:rPr>
        <w:t>四个等级，分别对应</w:t>
      </w:r>
      <w:r w:rsidRPr="00170712">
        <w:rPr>
          <w:rFonts w:ascii="Times New Roman" w:hAnsi="Times New Roman" w:cs="Times New Roman"/>
          <w:color w:val="000000"/>
        </w:rPr>
        <w:t>100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80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60</w:t>
      </w:r>
      <w:r w:rsidRPr="00170712">
        <w:rPr>
          <w:rFonts w:ascii="Times New Roman" w:hAnsi="Times New Roman" w:cs="Times New Roman"/>
          <w:color w:val="000000"/>
        </w:rPr>
        <w:t>、</w:t>
      </w:r>
      <w:r w:rsidRPr="00170712">
        <w:rPr>
          <w:rFonts w:ascii="Times New Roman" w:hAnsi="Times New Roman" w:cs="Times New Roman"/>
          <w:color w:val="000000"/>
        </w:rPr>
        <w:t>40</w:t>
      </w:r>
      <w:r w:rsidRPr="00170712">
        <w:rPr>
          <w:rFonts w:ascii="Times New Roman" w:hAnsi="Times New Roman" w:cs="Times New Roman"/>
          <w:color w:val="000000"/>
        </w:rPr>
        <w:t>分。各授权点总分为各单项指标得分按权重加权后的得分。</w:t>
      </w:r>
    </w:p>
    <w:p w:rsidR="00200835" w:rsidRPr="00170712" w:rsidRDefault="00E3386C" w:rsidP="0088782E">
      <w:pPr>
        <w:pStyle w:val="a7"/>
        <w:spacing w:line="360" w:lineRule="auto"/>
        <w:ind w:firstLineChars="200" w:firstLine="480"/>
        <w:rPr>
          <w:rFonts w:ascii="Times New Roman" w:hAnsi="Times New Roman" w:cs="Times New Roman"/>
          <w:color w:val="000000"/>
        </w:rPr>
      </w:pPr>
      <w:r w:rsidRPr="00170712">
        <w:rPr>
          <w:rFonts w:ascii="Times New Roman" w:eastAsia="黑体" w:hAnsi="Times New Roman" w:cs="Times New Roman"/>
          <w:color w:val="000000"/>
        </w:rPr>
        <w:t>评判结果及合格标准：</w:t>
      </w:r>
      <w:r w:rsidRPr="00170712">
        <w:rPr>
          <w:rFonts w:ascii="Times New Roman" w:hAnsi="Times New Roman" w:cs="Times New Roman"/>
          <w:color w:val="000000"/>
        </w:rPr>
        <w:t>总分</w:t>
      </w:r>
      <w:r w:rsidRPr="00170712">
        <w:rPr>
          <w:rFonts w:ascii="Times New Roman" w:hAnsi="Times New Roman" w:cs="Times New Roman"/>
          <w:color w:val="000000"/>
        </w:rPr>
        <w:t>≥70</w:t>
      </w:r>
      <w:r w:rsidRPr="00170712">
        <w:rPr>
          <w:rFonts w:ascii="Times New Roman" w:hAnsi="Times New Roman" w:cs="Times New Roman"/>
          <w:color w:val="000000"/>
        </w:rPr>
        <w:t>分为合格；否则，视为不合格。</w:t>
      </w:r>
    </w:p>
    <w:p w:rsidR="00E30419" w:rsidRPr="00170712" w:rsidRDefault="00DA1F10">
      <w:pPr>
        <w:pStyle w:val="a4"/>
        <w:tabs>
          <w:tab w:val="left" w:pos="720"/>
        </w:tabs>
        <w:spacing w:line="360" w:lineRule="auto"/>
        <w:jc w:val="left"/>
        <w:rPr>
          <w:rFonts w:ascii="Times New Roman" w:eastAsia="黑体" w:hAnsi="Times New Roman" w:cs="Times New Roman"/>
          <w:bCs/>
          <w:sz w:val="28"/>
        </w:rPr>
      </w:pPr>
      <w:r w:rsidRPr="00170712">
        <w:rPr>
          <w:rFonts w:ascii="Times New Roman" w:eastAsia="黑体" w:hAnsi="Times New Roman" w:cs="Times New Roman"/>
          <w:bCs/>
          <w:sz w:val="28"/>
        </w:rPr>
        <w:lastRenderedPageBreak/>
        <w:t>二、评估指标</w:t>
      </w:r>
      <w:r w:rsidR="00400C24" w:rsidRPr="00170712">
        <w:rPr>
          <w:rFonts w:ascii="Times New Roman" w:eastAsia="黑体" w:hAnsi="Times New Roman" w:cs="Times New Roman"/>
          <w:bCs/>
          <w:sz w:val="28"/>
        </w:rPr>
        <w:t>说明及相关材料要求</w:t>
      </w:r>
    </w:p>
    <w:tbl>
      <w:tblPr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5"/>
        <w:gridCol w:w="345"/>
        <w:gridCol w:w="240"/>
        <w:gridCol w:w="840"/>
        <w:gridCol w:w="690"/>
        <w:gridCol w:w="993"/>
        <w:gridCol w:w="1417"/>
        <w:gridCol w:w="4961"/>
        <w:gridCol w:w="4099"/>
        <w:gridCol w:w="721"/>
      </w:tblGrid>
      <w:tr w:rsidR="00865C03" w:rsidRPr="00170712" w:rsidTr="00170712">
        <w:trPr>
          <w:trHeight w:val="893"/>
        </w:trPr>
        <w:tc>
          <w:tcPr>
            <w:tcW w:w="735" w:type="dxa"/>
            <w:vAlign w:val="center"/>
          </w:tcPr>
          <w:p w:rsidR="00865C03" w:rsidRPr="00170712" w:rsidRDefault="00865C03" w:rsidP="001A7C1E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一级指标</w:t>
            </w:r>
          </w:p>
        </w:tc>
        <w:tc>
          <w:tcPr>
            <w:tcW w:w="2115" w:type="dxa"/>
            <w:gridSpan w:val="4"/>
            <w:vAlign w:val="center"/>
          </w:tcPr>
          <w:p w:rsidR="00865C03" w:rsidRPr="00170712" w:rsidRDefault="00865C03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二级指标</w:t>
            </w:r>
          </w:p>
        </w:tc>
        <w:tc>
          <w:tcPr>
            <w:tcW w:w="993" w:type="dxa"/>
            <w:vAlign w:val="center"/>
          </w:tcPr>
          <w:p w:rsidR="00865C03" w:rsidRPr="00170712" w:rsidRDefault="00865C03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指标</w:t>
            </w:r>
          </w:p>
          <w:p w:rsidR="00865C03" w:rsidRPr="00170712" w:rsidRDefault="00865C03" w:rsidP="001A7C1E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权重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评估内容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865C03" w:rsidP="001A7C1E">
            <w:pPr>
              <w:autoSpaceDN w:val="0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</w:rPr>
              <w:t>上报材料（电子版和纸质版）</w:t>
            </w:r>
          </w:p>
        </w:tc>
      </w:tr>
      <w:tr w:rsidR="00865C03" w:rsidRPr="00170712" w:rsidTr="00170712">
        <w:trPr>
          <w:trHeight w:val="90"/>
        </w:trPr>
        <w:tc>
          <w:tcPr>
            <w:tcW w:w="735" w:type="dxa"/>
            <w:vMerge w:val="restart"/>
            <w:vAlign w:val="center"/>
          </w:tcPr>
          <w:p w:rsidR="00865C03" w:rsidRPr="00170712" w:rsidRDefault="00865C03" w:rsidP="00D3133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</w:t>
            </w:r>
          </w:p>
          <w:p w:rsidR="00865C03" w:rsidRPr="00170712" w:rsidRDefault="00865C03" w:rsidP="00D3133C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质量</w:t>
            </w: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培养方案</w:t>
            </w:r>
          </w:p>
        </w:tc>
        <w:tc>
          <w:tcPr>
            <w:tcW w:w="993" w:type="dxa"/>
            <w:vAlign w:val="center"/>
          </w:tcPr>
          <w:p w:rsidR="00865C03" w:rsidRPr="00170712" w:rsidRDefault="00A91A24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865C03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 w:rsidP="00971BA9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以教授学生金融实际</w:t>
            </w:r>
            <w:r w:rsidR="003802E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工作和研究所需的专业知识、方法和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工具为目标，必修课和专业限选课按专业口径设置而不分具体方向，专业选修课更多体现学科方向，供学生根据兴趣和需要自主选择。</w:t>
            </w:r>
          </w:p>
        </w:tc>
        <w:tc>
          <w:tcPr>
            <w:tcW w:w="4820" w:type="dxa"/>
            <w:gridSpan w:val="2"/>
            <w:vAlign w:val="center"/>
          </w:tcPr>
          <w:p w:rsidR="006B4976" w:rsidRPr="00170712" w:rsidRDefault="00BC698F" w:rsidP="005E73B8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  <w:r w:rsidR="006B4976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现行的</w:t>
            </w:r>
            <w:r w:rsidR="00E6678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培养方案（</w:t>
            </w:r>
            <w:proofErr w:type="gramStart"/>
            <w:r w:rsidR="00E6678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如分不同</w:t>
            </w:r>
            <w:proofErr w:type="gramEnd"/>
            <w:r w:rsidR="00E6678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方向，需体现）</w:t>
            </w:r>
          </w:p>
        </w:tc>
      </w:tr>
      <w:tr w:rsidR="00865C03" w:rsidRPr="00170712" w:rsidTr="00170712">
        <w:trPr>
          <w:trHeight w:val="785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993" w:type="dxa"/>
            <w:vAlign w:val="center"/>
          </w:tcPr>
          <w:p w:rsidR="00865C03" w:rsidRPr="00170712" w:rsidRDefault="00A91A24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865C03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课程教学大纲编写规范，并及时发给学生；课程教学目标体现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教育目标的要求，课程内容支持教学目标；课件完备，教材适用。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A1582C" w:rsidP="005E73B8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年专业课程</w:t>
            </w:r>
            <w:r w:rsidR="006B4976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教学大纲汇总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表</w:t>
            </w:r>
          </w:p>
        </w:tc>
      </w:tr>
      <w:tr w:rsidR="00A91A24" w:rsidRPr="00170712" w:rsidTr="00170712">
        <w:trPr>
          <w:trHeight w:val="762"/>
        </w:trPr>
        <w:tc>
          <w:tcPr>
            <w:tcW w:w="735" w:type="dxa"/>
            <w:vMerge/>
            <w:vAlign w:val="center"/>
          </w:tcPr>
          <w:p w:rsidR="00A91A24" w:rsidRPr="00170712" w:rsidRDefault="00A91A2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91A24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A91A24" w:rsidRPr="00170712" w:rsidRDefault="00A91A24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专业拓展</w:t>
            </w:r>
          </w:p>
        </w:tc>
        <w:tc>
          <w:tcPr>
            <w:tcW w:w="993" w:type="dxa"/>
            <w:vAlign w:val="center"/>
          </w:tcPr>
          <w:p w:rsidR="00A91A24" w:rsidRPr="00170712" w:rsidRDefault="00A91A24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3%</w:t>
            </w:r>
          </w:p>
        </w:tc>
        <w:tc>
          <w:tcPr>
            <w:tcW w:w="6378" w:type="dxa"/>
            <w:gridSpan w:val="2"/>
            <w:vAlign w:val="center"/>
          </w:tcPr>
          <w:p w:rsidR="00A91A24" w:rsidRPr="00170712" w:rsidRDefault="00DC3D35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学术讲座情况，与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专业知识相关的学生活动情况</w:t>
            </w:r>
            <w:r w:rsidR="0030254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A91A24" w:rsidRPr="00170712" w:rsidRDefault="00DC3D35" w:rsidP="005E73B8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近</w:t>
            </w:r>
            <w:r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1</w:t>
            </w:r>
            <w:r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年</w:t>
            </w:r>
            <w:r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MF</w:t>
            </w:r>
            <w:r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学术讲座汇总表</w:t>
            </w:r>
            <w:r w:rsidR="00CA25FA"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（</w:t>
            </w:r>
            <w:r w:rsidR="00333D97"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201</w:t>
            </w:r>
            <w:r w:rsidR="00333D97" w:rsidRPr="00333D97">
              <w:rPr>
                <w:rFonts w:ascii="Times New Roman" w:hAnsi="Times New Roman" w:cs="Times New Roman" w:hint="eastAsia"/>
                <w:color w:val="000000"/>
                <w:spacing w:val="-10"/>
                <w:sz w:val="21"/>
                <w:szCs w:val="21"/>
              </w:rPr>
              <w:t>7</w:t>
            </w:r>
            <w:r w:rsidR="00333D97"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.</w:t>
            </w:r>
            <w:r w:rsidR="00333D97" w:rsidRPr="00333D97">
              <w:rPr>
                <w:rFonts w:ascii="Times New Roman" w:hAnsi="Times New Roman" w:cs="Times New Roman" w:hint="eastAsia"/>
                <w:color w:val="000000"/>
                <w:spacing w:val="-10"/>
                <w:sz w:val="21"/>
                <w:szCs w:val="21"/>
              </w:rPr>
              <w:t>2</w:t>
            </w:r>
            <w:r w:rsidR="00333D97"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.1-</w:t>
            </w:r>
            <w:r w:rsidR="00333D97" w:rsidRPr="00333D97">
              <w:rPr>
                <w:rFonts w:ascii="Times New Roman" w:hAnsi="Times New Roman" w:cs="Times New Roman" w:hint="eastAsia"/>
                <w:color w:val="000000"/>
                <w:spacing w:val="-10"/>
                <w:sz w:val="21"/>
                <w:szCs w:val="21"/>
              </w:rPr>
              <w:t>2018</w:t>
            </w:r>
            <w:r w:rsidR="00CA25FA"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.</w:t>
            </w:r>
            <w:r w:rsidR="00333D97" w:rsidRPr="00333D97">
              <w:rPr>
                <w:rFonts w:ascii="Times New Roman" w:hAnsi="Times New Roman" w:cs="Times New Roman" w:hint="eastAsia"/>
                <w:color w:val="000000"/>
                <w:spacing w:val="-10"/>
                <w:sz w:val="21"/>
                <w:szCs w:val="21"/>
              </w:rPr>
              <w:t>1.</w:t>
            </w:r>
            <w:r w:rsidR="00CA25FA"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31</w:t>
            </w:r>
            <w:r w:rsidR="00333D97">
              <w:rPr>
                <w:rFonts w:ascii="Times New Roman" w:hAnsi="Times New Roman" w:cs="Times New Roman" w:hint="eastAsia"/>
                <w:color w:val="000000"/>
                <w:spacing w:val="-10"/>
                <w:sz w:val="21"/>
                <w:szCs w:val="21"/>
              </w:rPr>
              <w:t>,</w:t>
            </w:r>
            <w:r w:rsidR="000E6919"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下同</w:t>
            </w:r>
            <w:r w:rsidR="00CA25FA" w:rsidRPr="00333D97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）</w:t>
            </w:r>
          </w:p>
          <w:p w:rsidR="00DC3D35" w:rsidRPr="00170712" w:rsidRDefault="00DC3D35" w:rsidP="005E73B8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与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专业知识相关的学生活动统计表</w:t>
            </w:r>
          </w:p>
        </w:tc>
      </w:tr>
      <w:tr w:rsidR="00865C03" w:rsidRPr="00170712" w:rsidTr="00170712">
        <w:trPr>
          <w:trHeight w:val="1256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教学方法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DB05B5" w:rsidP="00A91A24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案例教学情况、模拟教学情况、课程教学上</w:t>
            </w:r>
            <w:r w:rsidR="00865C03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所学工具在实际案例中的应用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情况、</w:t>
            </w:r>
            <w:r w:rsidR="00A91A24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学生</w:t>
            </w:r>
            <w:r w:rsidR="00865C03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的</w:t>
            </w:r>
            <w:r w:rsidR="00036C9B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实践</w:t>
            </w:r>
            <w:r w:rsidR="00A91A24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</w:t>
            </w:r>
            <w:r w:rsidR="0030254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036C9B" w:rsidRPr="00170712" w:rsidRDefault="00B014F2" w:rsidP="00E135C7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AD3E5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.1</w:t>
            </w:r>
            <w:r w:rsidR="00036C9B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教学案例使用情况汇总表</w:t>
            </w:r>
          </w:p>
          <w:p w:rsidR="00036C9B" w:rsidRPr="00170712" w:rsidRDefault="00B014F2" w:rsidP="00E135C7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AD3E5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</w:t>
            </w:r>
            <w:r w:rsidR="003802E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</w:t>
            </w:r>
            <w:r w:rsidR="00036C9B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案例编写汇总表</w:t>
            </w:r>
          </w:p>
          <w:p w:rsidR="00865C03" w:rsidRPr="00170712" w:rsidRDefault="00B014F2" w:rsidP="00DF7CC8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AD3E5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.3</w:t>
            </w:r>
            <w:r w:rsidR="00036C9B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其他实践型教学方法情况说明，如模拟教学、</w:t>
            </w:r>
            <w:r w:rsidR="00DF7CC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实习</w:t>
            </w:r>
            <w:r w:rsidR="00A91A24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实践</w:t>
            </w:r>
            <w:r w:rsidR="00DF7CC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等。</w:t>
            </w:r>
          </w:p>
        </w:tc>
      </w:tr>
      <w:tr w:rsidR="00865C03" w:rsidRPr="00170712" w:rsidTr="00170712">
        <w:trPr>
          <w:trHeight w:val="650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就业指导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 w:rsidP="002C56DD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开展就业指导、职业规划相关讲座，邀请业界专家与学生</w:t>
            </w:r>
            <w:r w:rsidR="00E8138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进行面对面交流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B014F2" w:rsidP="001A7C1E">
            <w:pPr>
              <w:autoSpaceDN w:val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AD3E5A" w:rsidRPr="0017071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DF7CC8" w:rsidRPr="00170712">
              <w:rPr>
                <w:rFonts w:ascii="Times New Roman" w:hAnsi="Times New Roman" w:cs="Times New Roman"/>
                <w:sz w:val="21"/>
                <w:szCs w:val="21"/>
              </w:rPr>
              <w:t>就业指导、职业规划讲座情况汇总表</w:t>
            </w:r>
          </w:p>
        </w:tc>
      </w:tr>
      <w:tr w:rsidR="00865C03" w:rsidRPr="00170712" w:rsidTr="00170712">
        <w:trPr>
          <w:trHeight w:val="690"/>
        </w:trPr>
        <w:tc>
          <w:tcPr>
            <w:tcW w:w="735" w:type="dxa"/>
            <w:vMerge w:val="restart"/>
            <w:vAlign w:val="center"/>
          </w:tcPr>
          <w:p w:rsidR="00865C03" w:rsidRPr="00170712" w:rsidRDefault="00865C03" w:rsidP="00CA1BB1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</w:t>
            </w:r>
          </w:p>
          <w:p w:rsidR="00865C03" w:rsidRPr="00170712" w:rsidRDefault="00865C03" w:rsidP="00CA1BB1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力量</w:t>
            </w: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师资规模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具有硕士生指导资格的教学人员</w:t>
            </w:r>
            <w:r w:rsidR="00A91A24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，平均每师每年指导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A91A24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学位论文情况</w:t>
            </w:r>
            <w:r w:rsidR="0030254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DF7CC8" w:rsidRPr="00170712" w:rsidRDefault="00B014F2" w:rsidP="00DF7CC8">
            <w:pPr>
              <w:autoSpaceDN w:val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  <w:r w:rsidR="00DF7CC8" w:rsidRPr="00170712">
              <w:rPr>
                <w:rFonts w:ascii="Times New Roman" w:hAnsi="Times New Roman" w:cs="Times New Roman"/>
                <w:sz w:val="21"/>
                <w:szCs w:val="21"/>
              </w:rPr>
              <w:t>MF</w:t>
            </w:r>
            <w:r w:rsidR="002E479F" w:rsidRPr="00170712">
              <w:rPr>
                <w:rFonts w:ascii="Times New Roman" w:hAnsi="Times New Roman" w:cs="Times New Roman"/>
                <w:sz w:val="21"/>
                <w:szCs w:val="21"/>
              </w:rPr>
              <w:t>专职</w:t>
            </w:r>
            <w:r w:rsidR="00DF7CC8" w:rsidRPr="00170712">
              <w:rPr>
                <w:rFonts w:ascii="Times New Roman" w:hAnsi="Times New Roman" w:cs="Times New Roman"/>
                <w:sz w:val="21"/>
                <w:szCs w:val="21"/>
              </w:rPr>
              <w:t>教学人员情况汇总表</w:t>
            </w:r>
          </w:p>
        </w:tc>
      </w:tr>
      <w:tr w:rsidR="00865C03" w:rsidRPr="00170712" w:rsidTr="00170712">
        <w:trPr>
          <w:trHeight w:val="731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师资结构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所有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专业课程任课教师中，副高以上职称或有博士学位，或讲授所教课程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年以上的比重</w:t>
            </w:r>
            <w:r w:rsidR="0030254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B014F2" w:rsidP="00DF7CC8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  <w:r w:rsidR="00DF7CC8" w:rsidRPr="00170712">
              <w:rPr>
                <w:rFonts w:ascii="Times New Roman" w:hAnsi="Times New Roman" w:cs="Times New Roman"/>
                <w:sz w:val="21"/>
                <w:szCs w:val="21"/>
              </w:rPr>
              <w:t>MF</w:t>
            </w:r>
            <w:r w:rsidR="0022767F" w:rsidRPr="00170712">
              <w:rPr>
                <w:rFonts w:ascii="Times New Roman" w:hAnsi="Times New Roman" w:cs="Times New Roman"/>
                <w:sz w:val="21"/>
                <w:szCs w:val="21"/>
              </w:rPr>
              <w:t>专职</w:t>
            </w:r>
            <w:r w:rsidR="00DF7CC8" w:rsidRPr="00170712">
              <w:rPr>
                <w:rFonts w:ascii="Times New Roman" w:hAnsi="Times New Roman" w:cs="Times New Roman"/>
                <w:sz w:val="21"/>
                <w:szCs w:val="21"/>
              </w:rPr>
              <w:t>教学人员结构分析表</w:t>
            </w:r>
          </w:p>
        </w:tc>
      </w:tr>
      <w:tr w:rsidR="00865C03" w:rsidRPr="00170712" w:rsidTr="00170712">
        <w:trPr>
          <w:trHeight w:val="681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师资实践经验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 w:rsidP="002C56DD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校外导师</w:t>
            </w:r>
            <w:r w:rsidR="00DB05B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聘请情况、实际指导学生的效果</w:t>
            </w:r>
            <w:r w:rsidR="0030254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B014F2" w:rsidP="00FA0338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8.1</w:t>
            </w:r>
            <w:r w:rsidR="00DF7CC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校外导师情况汇总表</w:t>
            </w:r>
          </w:p>
          <w:p w:rsidR="009069D1" w:rsidRPr="00170712" w:rsidRDefault="00B014F2" w:rsidP="00B014F2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8.2</w:t>
            </w:r>
            <w:r w:rsidR="009069D1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9069D1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年校外导师指导学生情况汇总表</w:t>
            </w:r>
          </w:p>
        </w:tc>
      </w:tr>
      <w:tr w:rsidR="00865C03" w:rsidRPr="00170712" w:rsidTr="00170712">
        <w:trPr>
          <w:trHeight w:val="690"/>
        </w:trPr>
        <w:tc>
          <w:tcPr>
            <w:tcW w:w="735" w:type="dxa"/>
            <w:vMerge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865C03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师资培训</w:t>
            </w:r>
          </w:p>
        </w:tc>
        <w:tc>
          <w:tcPr>
            <w:tcW w:w="993" w:type="dxa"/>
            <w:vAlign w:val="center"/>
          </w:tcPr>
          <w:p w:rsidR="00865C03" w:rsidRPr="00170712" w:rsidRDefault="00865C03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865C03" w:rsidP="00B02BA3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年内，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专业课程任课教师参加的培训或参加相关的进修、课程研讨活动情况。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B014F2" w:rsidP="001A7C1E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  <w:r w:rsidR="00B755E9" w:rsidRPr="00170712">
              <w:rPr>
                <w:rFonts w:ascii="Times New Roman" w:hAnsi="Times New Roman" w:cs="Times New Roman"/>
                <w:sz w:val="21"/>
                <w:szCs w:val="21"/>
              </w:rPr>
              <w:t>近</w:t>
            </w:r>
            <w:r w:rsidR="00B02BA3" w:rsidRPr="0017071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755E9" w:rsidRPr="00170712">
              <w:rPr>
                <w:rFonts w:ascii="Times New Roman" w:hAnsi="Times New Roman" w:cs="Times New Roman"/>
                <w:sz w:val="21"/>
                <w:szCs w:val="21"/>
              </w:rPr>
              <w:t>年</w:t>
            </w:r>
            <w:r w:rsidR="00B755E9" w:rsidRPr="00170712">
              <w:rPr>
                <w:rFonts w:ascii="Times New Roman" w:hAnsi="Times New Roman" w:cs="Times New Roman"/>
                <w:sz w:val="21"/>
                <w:szCs w:val="21"/>
              </w:rPr>
              <w:t>MF</w:t>
            </w:r>
            <w:r w:rsidR="00B755E9" w:rsidRPr="00170712">
              <w:rPr>
                <w:rFonts w:ascii="Times New Roman" w:hAnsi="Times New Roman" w:cs="Times New Roman"/>
                <w:sz w:val="21"/>
                <w:szCs w:val="21"/>
              </w:rPr>
              <w:t>教学人员参加培训、进修情况汇总表</w:t>
            </w:r>
          </w:p>
        </w:tc>
      </w:tr>
      <w:tr w:rsidR="00865C03" w:rsidRPr="00170712" w:rsidTr="00170712">
        <w:trPr>
          <w:trHeight w:val="416"/>
        </w:trPr>
        <w:tc>
          <w:tcPr>
            <w:tcW w:w="735" w:type="dxa"/>
            <w:vMerge w:val="restart"/>
            <w:vAlign w:val="center"/>
          </w:tcPr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</w:t>
            </w:r>
          </w:p>
          <w:p w:rsidR="00865C03" w:rsidRPr="00170712" w:rsidRDefault="00865C0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管理</w:t>
            </w:r>
          </w:p>
        </w:tc>
        <w:tc>
          <w:tcPr>
            <w:tcW w:w="585" w:type="dxa"/>
            <w:gridSpan w:val="2"/>
            <w:vAlign w:val="center"/>
          </w:tcPr>
          <w:p w:rsidR="00865C03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1530" w:type="dxa"/>
            <w:gridSpan w:val="2"/>
            <w:vAlign w:val="center"/>
          </w:tcPr>
          <w:p w:rsidR="00865C03" w:rsidRPr="00170712" w:rsidRDefault="00CA25FA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机构设置</w:t>
            </w:r>
          </w:p>
        </w:tc>
        <w:tc>
          <w:tcPr>
            <w:tcW w:w="993" w:type="dxa"/>
            <w:vAlign w:val="center"/>
          </w:tcPr>
          <w:p w:rsidR="00865C03" w:rsidRPr="00170712" w:rsidRDefault="00CA25FA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865C03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865C03" w:rsidRPr="00170712" w:rsidRDefault="00CA25FA" w:rsidP="001A7C1E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教学管理机构设置以及人员配备情况</w:t>
            </w:r>
          </w:p>
        </w:tc>
        <w:tc>
          <w:tcPr>
            <w:tcW w:w="4820" w:type="dxa"/>
            <w:gridSpan w:val="2"/>
            <w:vAlign w:val="center"/>
          </w:tcPr>
          <w:p w:rsidR="00865C03" w:rsidRPr="00170712" w:rsidRDefault="00B014F2" w:rsidP="00CA25FA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10.</w:t>
            </w:r>
            <w:r w:rsidR="00CA25F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CA25F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项目管理人员情况汇总表</w:t>
            </w:r>
            <w:r w:rsidR="00CA25FA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DC3D35" w:rsidRPr="00170712" w:rsidTr="00170712">
        <w:trPr>
          <w:trHeight w:val="422"/>
        </w:trPr>
        <w:tc>
          <w:tcPr>
            <w:tcW w:w="735" w:type="dxa"/>
            <w:vMerge/>
            <w:vAlign w:val="center"/>
          </w:tcPr>
          <w:p w:rsidR="00DC3D35" w:rsidRPr="00170712" w:rsidRDefault="00DC3D3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FA0338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EC4609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制度建设</w:t>
            </w:r>
          </w:p>
        </w:tc>
        <w:tc>
          <w:tcPr>
            <w:tcW w:w="993" w:type="dxa"/>
            <w:vAlign w:val="center"/>
          </w:tcPr>
          <w:p w:rsidR="00DC3D35" w:rsidRPr="00170712" w:rsidRDefault="00CA25FA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 w:rsidP="001A7C1E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教学管理制度建设情况、教学档案的管理情况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1A7C1E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教学管理制度汇总表</w:t>
            </w:r>
          </w:p>
        </w:tc>
      </w:tr>
      <w:tr w:rsidR="00DC3D35" w:rsidRPr="00170712" w:rsidTr="00170712">
        <w:trPr>
          <w:trHeight w:val="272"/>
        </w:trPr>
        <w:tc>
          <w:tcPr>
            <w:tcW w:w="735" w:type="dxa"/>
            <w:vMerge/>
            <w:vAlign w:val="center"/>
          </w:tcPr>
          <w:p w:rsidR="00DC3D35" w:rsidRPr="00170712" w:rsidRDefault="00DC3D3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FA0338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教学评估系统</w:t>
            </w:r>
          </w:p>
        </w:tc>
        <w:tc>
          <w:tcPr>
            <w:tcW w:w="993" w:type="dxa"/>
            <w:vAlign w:val="center"/>
          </w:tcPr>
          <w:p w:rsidR="00DC3D35" w:rsidRPr="00170712" w:rsidRDefault="00CA25FA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 w:rsidP="00865C03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教学评估系统和任课教师选用、评价机制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9069D1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  <w:r w:rsidR="00DC3D35" w:rsidRPr="00170712">
              <w:rPr>
                <w:rFonts w:ascii="Times New Roman" w:hAnsi="Times New Roman" w:cs="Times New Roman"/>
                <w:sz w:val="21"/>
                <w:szCs w:val="21"/>
              </w:rPr>
              <w:t>教学评估系统和任课教师选用、评价机制情况说明</w:t>
            </w:r>
          </w:p>
        </w:tc>
      </w:tr>
      <w:tr w:rsidR="00DC3D35" w:rsidRPr="00170712" w:rsidTr="00170712">
        <w:trPr>
          <w:trHeight w:val="377"/>
        </w:trPr>
        <w:tc>
          <w:tcPr>
            <w:tcW w:w="735" w:type="dxa"/>
            <w:vMerge w:val="restart"/>
            <w:vAlign w:val="center"/>
          </w:tcPr>
          <w:p w:rsidR="00DC3D35" w:rsidRPr="00170712" w:rsidRDefault="00CA25FA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办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</w:t>
            </w:r>
          </w:p>
          <w:p w:rsidR="00DC3D35" w:rsidRPr="00170712" w:rsidRDefault="00DC3D35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条件</w:t>
            </w: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FA0338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教学设施</w:t>
            </w:r>
          </w:p>
        </w:tc>
        <w:tc>
          <w:tcPr>
            <w:tcW w:w="993" w:type="dxa"/>
            <w:vAlign w:val="center"/>
          </w:tcPr>
          <w:p w:rsidR="00DC3D35" w:rsidRPr="00170712" w:rsidRDefault="0000173F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 w:rsidP="002C56DD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专用案例教学设施和金融实验室、多媒体教学设施等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5C7A1B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专用教学设施汇总表</w:t>
            </w:r>
          </w:p>
        </w:tc>
      </w:tr>
      <w:tr w:rsidR="00CA25FA" w:rsidRPr="00170712" w:rsidTr="00170712">
        <w:trPr>
          <w:trHeight w:val="553"/>
        </w:trPr>
        <w:tc>
          <w:tcPr>
            <w:tcW w:w="735" w:type="dxa"/>
            <w:vMerge/>
            <w:vAlign w:val="center"/>
          </w:tcPr>
          <w:p w:rsidR="00CA25FA" w:rsidRPr="00170712" w:rsidRDefault="00CA25FA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CA25FA" w:rsidRPr="00170712" w:rsidRDefault="00CA25FA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:rsidR="00CA25FA" w:rsidRPr="00170712" w:rsidRDefault="0000173F" w:rsidP="005C7A1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政策支持</w:t>
            </w:r>
          </w:p>
        </w:tc>
        <w:tc>
          <w:tcPr>
            <w:tcW w:w="993" w:type="dxa"/>
            <w:vAlign w:val="center"/>
          </w:tcPr>
          <w:p w:rsidR="00CA25FA" w:rsidRPr="00170712" w:rsidRDefault="0000173F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3%</w:t>
            </w:r>
          </w:p>
        </w:tc>
        <w:tc>
          <w:tcPr>
            <w:tcW w:w="6378" w:type="dxa"/>
            <w:gridSpan w:val="2"/>
            <w:vAlign w:val="center"/>
          </w:tcPr>
          <w:p w:rsidR="00CA25FA" w:rsidRPr="00170712" w:rsidRDefault="0000173F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学校对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项目的支持措施、学费（或拨款）标准以及学院与学校的分配比例</w:t>
            </w:r>
          </w:p>
        </w:tc>
        <w:tc>
          <w:tcPr>
            <w:tcW w:w="4820" w:type="dxa"/>
            <w:gridSpan w:val="2"/>
            <w:vAlign w:val="center"/>
          </w:tcPr>
          <w:p w:rsidR="00CA25FA" w:rsidRPr="00170712" w:rsidRDefault="00B014F2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</w:t>
            </w:r>
            <w:r w:rsidR="0000173F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00173F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00173F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学校</w:t>
            </w:r>
            <w:r w:rsidR="0000173F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相关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支持措施、学费及分配</w:t>
            </w:r>
            <w:r w:rsidR="0000173F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情况说明</w:t>
            </w:r>
          </w:p>
        </w:tc>
      </w:tr>
      <w:tr w:rsidR="00DC3D35" w:rsidRPr="00170712" w:rsidTr="00170712">
        <w:trPr>
          <w:trHeight w:val="549"/>
        </w:trPr>
        <w:tc>
          <w:tcPr>
            <w:tcW w:w="735" w:type="dxa"/>
            <w:vMerge/>
            <w:vAlign w:val="center"/>
          </w:tcPr>
          <w:p w:rsidR="00DC3D35" w:rsidRPr="00170712" w:rsidRDefault="00DC3D35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0E6919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图书资料</w:t>
            </w:r>
          </w:p>
        </w:tc>
        <w:tc>
          <w:tcPr>
            <w:tcW w:w="993" w:type="dxa"/>
            <w:vAlign w:val="center"/>
          </w:tcPr>
          <w:p w:rsidR="00DC3D35" w:rsidRPr="00170712" w:rsidRDefault="0000173F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图书资料及数据库建设情况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305558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学生可以方便浏览的与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30555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相关的书籍、期刊、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有关数据库情况说明</w:t>
            </w:r>
          </w:p>
        </w:tc>
      </w:tr>
      <w:tr w:rsidR="00DC3D35" w:rsidRPr="00170712" w:rsidTr="00170712">
        <w:trPr>
          <w:trHeight w:val="501"/>
        </w:trPr>
        <w:tc>
          <w:tcPr>
            <w:tcW w:w="735" w:type="dxa"/>
            <w:vMerge w:val="restart"/>
            <w:vAlign w:val="center"/>
          </w:tcPr>
          <w:p w:rsidR="00DC3D35" w:rsidRPr="00170712" w:rsidRDefault="00DC3D3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招生</w:t>
            </w:r>
          </w:p>
          <w:p w:rsidR="00DC3D35" w:rsidRPr="00170712" w:rsidRDefault="00DC3D35" w:rsidP="004107D7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质量</w:t>
            </w: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招生规模</w:t>
            </w:r>
          </w:p>
        </w:tc>
        <w:tc>
          <w:tcPr>
            <w:tcW w:w="993" w:type="dxa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6F1E1C" w:rsidP="00666D57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年年均招生人数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9069D1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年招生情况统计表</w:t>
            </w:r>
          </w:p>
        </w:tc>
      </w:tr>
      <w:tr w:rsidR="00DC3D35" w:rsidRPr="00170712" w:rsidTr="00170712">
        <w:trPr>
          <w:trHeight w:val="565"/>
        </w:trPr>
        <w:tc>
          <w:tcPr>
            <w:tcW w:w="735" w:type="dxa"/>
            <w:vMerge/>
            <w:vAlign w:val="center"/>
          </w:tcPr>
          <w:p w:rsidR="00DC3D35" w:rsidRPr="00170712" w:rsidRDefault="00DC3D3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录取分数</w:t>
            </w:r>
          </w:p>
        </w:tc>
        <w:tc>
          <w:tcPr>
            <w:tcW w:w="993" w:type="dxa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6F1E1C" w:rsidP="00666D57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年复试分数线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DC3D35" w:rsidP="00712684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材料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B0193B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综合表内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体现</w:t>
            </w:r>
          </w:p>
        </w:tc>
      </w:tr>
      <w:tr w:rsidR="00DC3D35" w:rsidRPr="00170712" w:rsidTr="00170712">
        <w:trPr>
          <w:trHeight w:val="321"/>
        </w:trPr>
        <w:tc>
          <w:tcPr>
            <w:tcW w:w="735" w:type="dxa"/>
            <w:vMerge w:val="restart"/>
            <w:vAlign w:val="center"/>
          </w:tcPr>
          <w:p w:rsidR="00DC3D35" w:rsidRPr="00170712" w:rsidRDefault="00DC3D35" w:rsidP="00587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培养</w:t>
            </w:r>
          </w:p>
          <w:p w:rsidR="00DC3D35" w:rsidRPr="00170712" w:rsidRDefault="00DC3D35" w:rsidP="00587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效果</w:t>
            </w: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就业率</w:t>
            </w:r>
          </w:p>
        </w:tc>
        <w:tc>
          <w:tcPr>
            <w:tcW w:w="993" w:type="dxa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 w:rsidP="00666D57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6F1E1C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毕业生平均就业率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AC6531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543E0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毕业生就业信息表</w:t>
            </w:r>
          </w:p>
        </w:tc>
      </w:tr>
      <w:tr w:rsidR="00DC3D35" w:rsidRPr="00170712" w:rsidTr="00170712">
        <w:trPr>
          <w:trHeight w:val="411"/>
        </w:trPr>
        <w:tc>
          <w:tcPr>
            <w:tcW w:w="735" w:type="dxa"/>
            <w:vMerge/>
            <w:vAlign w:val="center"/>
          </w:tcPr>
          <w:p w:rsidR="00DC3D35" w:rsidRPr="00170712" w:rsidRDefault="00DC3D35" w:rsidP="005870A1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DC3D35" w:rsidRPr="00170712" w:rsidRDefault="00DC3D35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30" w:type="dxa"/>
            <w:gridSpan w:val="2"/>
            <w:vAlign w:val="center"/>
          </w:tcPr>
          <w:p w:rsidR="00DC3D35" w:rsidRPr="00170712" w:rsidRDefault="00DC3D35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就业结构</w:t>
            </w:r>
          </w:p>
        </w:tc>
        <w:tc>
          <w:tcPr>
            <w:tcW w:w="993" w:type="dxa"/>
            <w:vAlign w:val="center"/>
          </w:tcPr>
          <w:p w:rsidR="00DC3D35" w:rsidRPr="00170712" w:rsidRDefault="000E6919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DC3D35" w:rsidRPr="00170712" w:rsidRDefault="00DC3D35" w:rsidP="00C84BBD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6F1E1C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毕业生就业结构</w:t>
            </w:r>
          </w:p>
        </w:tc>
        <w:tc>
          <w:tcPr>
            <w:tcW w:w="4820" w:type="dxa"/>
            <w:gridSpan w:val="2"/>
            <w:vAlign w:val="center"/>
          </w:tcPr>
          <w:p w:rsidR="00DC3D35" w:rsidRPr="00170712" w:rsidRDefault="00B014F2" w:rsidP="00AC6531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543E0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="00DC3D35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毕业生就业结构表</w:t>
            </w:r>
          </w:p>
        </w:tc>
      </w:tr>
      <w:tr w:rsidR="00A82B32" w:rsidRPr="00170712" w:rsidTr="00170712">
        <w:trPr>
          <w:trHeight w:val="700"/>
        </w:trPr>
        <w:tc>
          <w:tcPr>
            <w:tcW w:w="735" w:type="dxa"/>
            <w:vMerge/>
            <w:vAlign w:val="center"/>
          </w:tcPr>
          <w:p w:rsidR="00A82B32" w:rsidRPr="00170712" w:rsidRDefault="00A82B3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82B32" w:rsidRPr="00170712" w:rsidRDefault="00B014F2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30" w:type="dxa"/>
            <w:gridSpan w:val="2"/>
            <w:vAlign w:val="center"/>
          </w:tcPr>
          <w:p w:rsidR="00A82B32" w:rsidRPr="00170712" w:rsidRDefault="00A82B32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论文质量</w:t>
            </w:r>
          </w:p>
        </w:tc>
        <w:tc>
          <w:tcPr>
            <w:tcW w:w="993" w:type="dxa"/>
            <w:vAlign w:val="center"/>
          </w:tcPr>
          <w:p w:rsidR="00A82B32" w:rsidRPr="00170712" w:rsidRDefault="000F083D" w:rsidP="001A7C1E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A82B32" w:rsidRPr="00170712" w:rsidRDefault="002F312E" w:rsidP="001A7C1E">
            <w:pPr>
              <w:autoSpaceDN w:val="0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论文写作符合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论文写作要求，实践型论文（案例分析、产品设计与金融实践问题解决方案、调研报告或基于实际问题分析的政策建议报告等）开展情况</w:t>
            </w:r>
            <w:r w:rsidR="000F083D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，论文的内容和质量水平。</w:t>
            </w:r>
          </w:p>
        </w:tc>
        <w:tc>
          <w:tcPr>
            <w:tcW w:w="4820" w:type="dxa"/>
            <w:gridSpan w:val="2"/>
            <w:vAlign w:val="center"/>
          </w:tcPr>
          <w:p w:rsidR="00A82B32" w:rsidRPr="00170712" w:rsidRDefault="00B014F2" w:rsidP="001A7C1E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20.1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近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年毕业生学位论文统计表</w:t>
            </w:r>
          </w:p>
          <w:p w:rsidR="00A82B32" w:rsidRPr="00170712" w:rsidRDefault="00B014F2" w:rsidP="001A7C1E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20.2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参加</w:t>
            </w:r>
            <w:r w:rsidR="000F083D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论文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评优获奖情况</w:t>
            </w:r>
          </w:p>
        </w:tc>
      </w:tr>
      <w:tr w:rsidR="00A82B32" w:rsidRPr="00170712" w:rsidTr="00170712">
        <w:trPr>
          <w:trHeight w:val="701"/>
        </w:trPr>
        <w:tc>
          <w:tcPr>
            <w:tcW w:w="735" w:type="dxa"/>
            <w:vMerge/>
            <w:vAlign w:val="center"/>
          </w:tcPr>
          <w:p w:rsidR="00A82B32" w:rsidRPr="00170712" w:rsidRDefault="00A82B32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gridSpan w:val="2"/>
            <w:vAlign w:val="center"/>
          </w:tcPr>
          <w:p w:rsidR="00A82B32" w:rsidRPr="00170712" w:rsidRDefault="00B014F2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30" w:type="dxa"/>
            <w:gridSpan w:val="2"/>
            <w:vAlign w:val="center"/>
          </w:tcPr>
          <w:p w:rsidR="00A82B32" w:rsidRPr="00170712" w:rsidRDefault="00A82B32" w:rsidP="00DB05B5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优秀毕业生</w:t>
            </w:r>
          </w:p>
        </w:tc>
        <w:tc>
          <w:tcPr>
            <w:tcW w:w="993" w:type="dxa"/>
            <w:vAlign w:val="center"/>
          </w:tcPr>
          <w:p w:rsidR="00A82B32" w:rsidRPr="00170712" w:rsidRDefault="000E6919" w:rsidP="00B272CB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6378" w:type="dxa"/>
            <w:gridSpan w:val="2"/>
            <w:vAlign w:val="center"/>
          </w:tcPr>
          <w:p w:rsidR="00A82B32" w:rsidRPr="00170712" w:rsidRDefault="000F083D" w:rsidP="000F083D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优秀毕业生</w:t>
            </w:r>
            <w:r w:rsidR="000E691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及其成果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情况，典型案例、用人单位反馈信息等</w:t>
            </w:r>
            <w:r w:rsidR="000E6919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4820" w:type="dxa"/>
            <w:gridSpan w:val="2"/>
            <w:vAlign w:val="center"/>
          </w:tcPr>
          <w:p w:rsidR="002F312E" w:rsidRPr="00170712" w:rsidRDefault="00B014F2" w:rsidP="00EF11D1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21.1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优秀毕业生情况</w:t>
            </w:r>
            <w:r w:rsidR="000F083D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汇总</w:t>
            </w:r>
            <w:r w:rsidR="00A82B3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表</w:t>
            </w:r>
          </w:p>
          <w:p w:rsidR="00A82B32" w:rsidRPr="00170712" w:rsidRDefault="006E7669" w:rsidP="00EF11D1">
            <w:pPr>
              <w:autoSpaceDN w:val="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.2</w:t>
            </w:r>
            <w:r w:rsidR="002F312E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典型案例、用人单位反馈信息等</w:t>
            </w:r>
          </w:p>
        </w:tc>
      </w:tr>
      <w:tr w:rsidR="00FA0338" w:rsidRPr="00170712" w:rsidTr="00170712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1080" w:type="dxa"/>
            <w:gridSpan w:val="2"/>
            <w:vMerge w:val="restart"/>
            <w:vAlign w:val="center"/>
          </w:tcPr>
          <w:p w:rsidR="00FA0338" w:rsidRPr="00170712" w:rsidRDefault="00FA0338" w:rsidP="001A7C1E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szCs w:val="24"/>
              </w:rPr>
              <w:t>奖励与惩罚事项</w:t>
            </w:r>
          </w:p>
        </w:tc>
        <w:tc>
          <w:tcPr>
            <w:tcW w:w="1080" w:type="dxa"/>
            <w:gridSpan w:val="2"/>
            <w:vAlign w:val="center"/>
          </w:tcPr>
          <w:p w:rsidR="00FA0338" w:rsidRPr="00170712" w:rsidRDefault="00FA0338" w:rsidP="001A7C1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szCs w:val="24"/>
              </w:rPr>
              <w:t>奖励</w:t>
            </w:r>
          </w:p>
          <w:p w:rsidR="00FA0338" w:rsidRPr="00170712" w:rsidRDefault="00FA0338" w:rsidP="001A7C1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szCs w:val="24"/>
              </w:rPr>
              <w:t>项目</w:t>
            </w:r>
          </w:p>
        </w:tc>
        <w:tc>
          <w:tcPr>
            <w:tcW w:w="3100" w:type="dxa"/>
            <w:gridSpan w:val="3"/>
            <w:vAlign w:val="center"/>
          </w:tcPr>
          <w:p w:rsidR="00FA0338" w:rsidRPr="00170712" w:rsidRDefault="00FA0338" w:rsidP="001A7C1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对部分重要项目特别优异者，可酌情加分奖励。加分总计不得超过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分（含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9060" w:type="dxa"/>
            <w:gridSpan w:val="2"/>
            <w:vAlign w:val="center"/>
          </w:tcPr>
          <w:p w:rsidR="00FA0338" w:rsidRPr="00170712" w:rsidRDefault="00FA0338" w:rsidP="001A7C1E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）办学特色鲜明（包括课程特色、教学方法、案例和教材建设、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素质教育、国际合作等），并具有较显著的创新性。</w:t>
            </w:r>
          </w:p>
          <w:p w:rsidR="00FA0338" w:rsidRPr="00170712" w:rsidRDefault="00FA0338" w:rsidP="001A7C1E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）积极参与和承担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教育相关工作，成绩显著。</w:t>
            </w:r>
          </w:p>
          <w:p w:rsidR="00FA0338" w:rsidRPr="00170712" w:rsidRDefault="00FA0338" w:rsidP="001A7C1E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（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）论文在</w:t>
            </w:r>
            <w:proofErr w:type="gramStart"/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金融教指委</w:t>
            </w:r>
            <w:proofErr w:type="gramEnd"/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组织的全国优秀金融硕士论文评选中获奖、有案例被选入全国金融专业学位案例中心等。</w:t>
            </w:r>
          </w:p>
        </w:tc>
        <w:tc>
          <w:tcPr>
            <w:tcW w:w="721" w:type="dxa"/>
            <w:vMerge w:val="restart"/>
            <w:vAlign w:val="center"/>
          </w:tcPr>
          <w:p w:rsidR="00FA0338" w:rsidRPr="00170712" w:rsidRDefault="006E7669" w:rsidP="00FA0338">
            <w:pPr>
              <w:jc w:val="lef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B014F2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奖惩事项</w:t>
            </w:r>
            <w:r w:rsidR="00FA0338" w:rsidRPr="001707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简要说明</w:t>
            </w:r>
          </w:p>
        </w:tc>
      </w:tr>
      <w:tr w:rsidR="00FA0338" w:rsidRPr="00170712" w:rsidTr="00170712">
        <w:tblPrEx>
          <w:tblCellMar>
            <w:left w:w="108" w:type="dxa"/>
            <w:right w:w="108" w:type="dxa"/>
          </w:tblCellMar>
        </w:tblPrEx>
        <w:trPr>
          <w:trHeight w:val="859"/>
        </w:trPr>
        <w:tc>
          <w:tcPr>
            <w:tcW w:w="1080" w:type="dxa"/>
            <w:gridSpan w:val="2"/>
            <w:vMerge/>
            <w:vAlign w:val="center"/>
          </w:tcPr>
          <w:p w:rsidR="00FA0338" w:rsidRPr="00170712" w:rsidRDefault="00FA0338" w:rsidP="001A7C1E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A0338" w:rsidRPr="00170712" w:rsidRDefault="00FA0338" w:rsidP="001A7C1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罚分</w:t>
            </w:r>
          </w:p>
          <w:p w:rsidR="00FA0338" w:rsidRPr="00170712" w:rsidRDefault="00FA0338" w:rsidP="001A7C1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项目</w:t>
            </w:r>
          </w:p>
        </w:tc>
        <w:tc>
          <w:tcPr>
            <w:tcW w:w="3100" w:type="dxa"/>
            <w:gridSpan w:val="3"/>
            <w:vAlign w:val="center"/>
          </w:tcPr>
          <w:p w:rsidR="00FA0338" w:rsidRPr="00170712" w:rsidRDefault="00FA0338" w:rsidP="001A7C1E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对出现重大事故或存在重大问题者，可酌情减分。罚分总计不得超过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分（含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9060" w:type="dxa"/>
            <w:gridSpan w:val="2"/>
            <w:vAlign w:val="center"/>
          </w:tcPr>
          <w:p w:rsidR="00FA0338" w:rsidRPr="00170712" w:rsidRDefault="00FA0338" w:rsidP="001A7C1E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（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）招生、培养、毕业等方面发生重大事故，造成重大影响，严重影响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MF</w:t>
            </w:r>
            <w:r w:rsidR="00312A3A"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社会声誉。</w:t>
            </w:r>
          </w:p>
          <w:p w:rsidR="00FA0338" w:rsidRPr="00170712" w:rsidRDefault="00FA0338" w:rsidP="001A7C1E">
            <w:pP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（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）办学秩序混乱。</w:t>
            </w:r>
          </w:p>
        </w:tc>
        <w:tc>
          <w:tcPr>
            <w:tcW w:w="721" w:type="dxa"/>
            <w:vMerge/>
            <w:vAlign w:val="center"/>
          </w:tcPr>
          <w:p w:rsidR="00FA0338" w:rsidRPr="00170712" w:rsidRDefault="00FA0338" w:rsidP="00FA0338">
            <w:pP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AC4CD6" w:rsidRPr="00170712" w:rsidRDefault="00AC4CD6">
      <w:pPr>
        <w:widowControl/>
        <w:jc w:val="left"/>
        <w:rPr>
          <w:rFonts w:ascii="Times New Roman" w:hAnsi="Times New Roman" w:cs="Times New Roman"/>
          <w:color w:val="000000"/>
          <w:sz w:val="21"/>
          <w:szCs w:val="21"/>
        </w:rPr>
      </w:pPr>
    </w:p>
    <w:p w:rsidR="00CE504F" w:rsidRPr="00170712" w:rsidRDefault="00CE504F" w:rsidP="00185A85">
      <w:pPr>
        <w:spacing w:line="540" w:lineRule="exact"/>
        <w:ind w:firstLineChars="200" w:firstLine="562"/>
        <w:jc w:val="left"/>
        <w:rPr>
          <w:rFonts w:ascii="Times New Roman" w:eastAsia="黑体" w:hAnsi="Times New Roman" w:cs="Times New Roman"/>
          <w:b/>
          <w:sz w:val="28"/>
          <w:szCs w:val="28"/>
        </w:rPr>
        <w:sectPr w:rsidR="00CE504F" w:rsidRPr="00170712" w:rsidSect="001B61E3">
          <w:pgSz w:w="16838" w:h="11906" w:orient="landscape" w:code="9"/>
          <w:pgMar w:top="1230" w:right="873" w:bottom="1230" w:left="873" w:header="851" w:footer="567" w:gutter="0"/>
          <w:cols w:space="720"/>
          <w:docGrid w:type="lines" w:linePitch="326"/>
        </w:sectPr>
      </w:pPr>
    </w:p>
    <w:p w:rsidR="00185A85" w:rsidRPr="00170712" w:rsidRDefault="00185A85" w:rsidP="00185A85">
      <w:pPr>
        <w:spacing w:line="540" w:lineRule="exact"/>
        <w:ind w:firstLineChars="200" w:firstLine="562"/>
        <w:jc w:val="left"/>
        <w:rPr>
          <w:rFonts w:ascii="Times New Roman" w:eastAsia="黑体" w:hAnsi="Times New Roman" w:cs="Times New Roman"/>
          <w:b/>
          <w:sz w:val="28"/>
          <w:szCs w:val="28"/>
        </w:rPr>
      </w:pPr>
      <w:r w:rsidRPr="00170712">
        <w:rPr>
          <w:rFonts w:ascii="Times New Roman" w:eastAsia="黑体" w:hAnsi="Times New Roman" w:cs="Times New Roman"/>
          <w:b/>
          <w:sz w:val="28"/>
          <w:szCs w:val="28"/>
        </w:rPr>
        <w:lastRenderedPageBreak/>
        <w:t>三、评估所需文件、资料和汇总表格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（一）本校金融硕士专业学位</w:t>
      </w:r>
      <w:r w:rsidR="003802E2" w:rsidRPr="00170712">
        <w:rPr>
          <w:rFonts w:ascii="Times New Roman" w:hAnsi="Times New Roman" w:cs="Times New Roman"/>
          <w:sz w:val="28"/>
          <w:szCs w:val="28"/>
        </w:rPr>
        <w:t>教育</w:t>
      </w:r>
      <w:r w:rsidRPr="00170712">
        <w:rPr>
          <w:rFonts w:ascii="Times New Roman" w:hAnsi="Times New Roman" w:cs="Times New Roman"/>
          <w:sz w:val="28"/>
          <w:szCs w:val="28"/>
        </w:rPr>
        <w:t>总结报告</w:t>
      </w:r>
      <w:r w:rsidR="003802E2" w:rsidRPr="00170712">
        <w:rPr>
          <w:rFonts w:ascii="Times New Roman" w:hAnsi="Times New Roman" w:cs="Times New Roman"/>
          <w:sz w:val="28"/>
          <w:szCs w:val="28"/>
        </w:rPr>
        <w:t>（电子版和纸质版）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介绍本校金融硕士专业学位教育情况，报告应参照评估指标体系中的</w:t>
      </w:r>
      <w:r w:rsidRPr="00170712">
        <w:rPr>
          <w:rFonts w:ascii="Times New Roman" w:hAnsi="Times New Roman" w:cs="Times New Roman"/>
          <w:sz w:val="28"/>
          <w:szCs w:val="28"/>
        </w:rPr>
        <w:t>6</w:t>
      </w:r>
      <w:r w:rsidRPr="00170712">
        <w:rPr>
          <w:rFonts w:ascii="Times New Roman" w:hAnsi="Times New Roman" w:cs="Times New Roman"/>
          <w:sz w:val="28"/>
          <w:szCs w:val="28"/>
        </w:rPr>
        <w:t>个一级指标进行总结，报告还要找出本校当前存在的差距并提出改进计划。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撰写总结报告的注意事项如下：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1.</w:t>
      </w:r>
      <w:r w:rsidRPr="00170712">
        <w:rPr>
          <w:rFonts w:ascii="Times New Roman" w:hAnsi="Times New Roman" w:cs="Times New Roman"/>
          <w:sz w:val="28"/>
          <w:szCs w:val="28"/>
        </w:rPr>
        <w:t>总结报告采取写实性描述，能用数据定量描述的，不得定性描述。定量数据除总量外，</w:t>
      </w:r>
      <w:proofErr w:type="gramStart"/>
      <w:r w:rsidRPr="00170712">
        <w:rPr>
          <w:rFonts w:ascii="Times New Roman" w:hAnsi="Times New Roman" w:cs="Times New Roman"/>
          <w:sz w:val="28"/>
          <w:szCs w:val="28"/>
        </w:rPr>
        <w:t>尽可能用师均</w:t>
      </w:r>
      <w:proofErr w:type="gramEnd"/>
      <w:r w:rsidRPr="00170712">
        <w:rPr>
          <w:rFonts w:ascii="Times New Roman" w:hAnsi="Times New Roman" w:cs="Times New Roman"/>
          <w:sz w:val="28"/>
          <w:szCs w:val="28"/>
        </w:rPr>
        <w:t>、生均或比例描述。报告中所描述的内容和数据应确属本学位点，必须真实、准确，有据可查。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2.</w:t>
      </w:r>
      <w:r w:rsidRPr="00170712">
        <w:rPr>
          <w:rFonts w:ascii="Times New Roman" w:hAnsi="Times New Roman" w:cs="Times New Roman"/>
          <w:sz w:val="28"/>
          <w:szCs w:val="28"/>
        </w:rPr>
        <w:t>除特别注明的兼职导师外，报告所涉及的师资均指目前人事关系隶属本单位的专职人员（同</w:t>
      </w:r>
      <w:proofErr w:type="gramStart"/>
      <w:r w:rsidRPr="00170712">
        <w:rPr>
          <w:rFonts w:ascii="Times New Roman" w:hAnsi="Times New Roman" w:cs="Times New Roman"/>
          <w:sz w:val="28"/>
          <w:szCs w:val="28"/>
        </w:rPr>
        <w:t>一人员</w:t>
      </w:r>
      <w:proofErr w:type="gramEnd"/>
      <w:r w:rsidRPr="00170712">
        <w:rPr>
          <w:rFonts w:ascii="Times New Roman" w:hAnsi="Times New Roman" w:cs="Times New Roman"/>
          <w:sz w:val="28"/>
          <w:szCs w:val="28"/>
        </w:rPr>
        <w:t>原则上不得在不同专业学位点重复填写）。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3.</w:t>
      </w:r>
      <w:r w:rsidRPr="00170712">
        <w:rPr>
          <w:rFonts w:ascii="Times New Roman" w:hAnsi="Times New Roman" w:cs="Times New Roman"/>
          <w:sz w:val="28"/>
          <w:szCs w:val="28"/>
        </w:rPr>
        <w:t>除经国务院学位办批准的联合培养的学生外，报告所涉及的学生均指学籍关系注册在本单位的</w:t>
      </w:r>
      <w:r w:rsidR="006B711D" w:rsidRPr="00170712">
        <w:rPr>
          <w:rFonts w:ascii="Times New Roman" w:hAnsi="Times New Roman" w:cs="Times New Roman"/>
          <w:sz w:val="28"/>
          <w:szCs w:val="28"/>
        </w:rPr>
        <w:t>金融硕士</w:t>
      </w:r>
      <w:r w:rsidR="003802E2" w:rsidRPr="00170712">
        <w:rPr>
          <w:rFonts w:ascii="Times New Roman" w:hAnsi="Times New Roman" w:cs="Times New Roman"/>
          <w:sz w:val="28"/>
          <w:szCs w:val="28"/>
        </w:rPr>
        <w:t>专业学位</w:t>
      </w:r>
      <w:r w:rsidRPr="00170712">
        <w:rPr>
          <w:rFonts w:ascii="Times New Roman" w:hAnsi="Times New Roman" w:cs="Times New Roman"/>
          <w:sz w:val="28"/>
          <w:szCs w:val="28"/>
        </w:rPr>
        <w:t>研究生。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4.</w:t>
      </w:r>
      <w:r w:rsidRPr="00170712">
        <w:rPr>
          <w:rFonts w:ascii="Times New Roman" w:hAnsi="Times New Roman" w:cs="Times New Roman"/>
          <w:sz w:val="28"/>
          <w:szCs w:val="28"/>
        </w:rPr>
        <w:t>总结报告中所涉及的成果（论文、专著、专利、科研奖励、教学成果奖励等）应是署名本单位，且同</w:t>
      </w:r>
      <w:proofErr w:type="gramStart"/>
      <w:r w:rsidRPr="00170712">
        <w:rPr>
          <w:rFonts w:ascii="Times New Roman" w:hAnsi="Times New Roman" w:cs="Times New Roman"/>
          <w:sz w:val="28"/>
          <w:szCs w:val="28"/>
        </w:rPr>
        <w:t>一人员</w:t>
      </w:r>
      <w:proofErr w:type="gramEnd"/>
      <w:r w:rsidRPr="00170712">
        <w:rPr>
          <w:rFonts w:ascii="Times New Roman" w:hAnsi="Times New Roman" w:cs="Times New Roman"/>
          <w:sz w:val="28"/>
          <w:szCs w:val="28"/>
        </w:rPr>
        <w:t>的同一成果不得在不同专业学位点重复填写。引进人员在调入本学位点之前署名其他单位所获得的成果不填写、不统计。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5.</w:t>
      </w:r>
      <w:r w:rsidR="003802E2" w:rsidRPr="00170712">
        <w:rPr>
          <w:rFonts w:ascii="Times New Roman" w:hAnsi="Times New Roman" w:cs="Times New Roman"/>
          <w:sz w:val="28"/>
          <w:szCs w:val="28"/>
        </w:rPr>
        <w:t>涉及机密的内容一律按</w:t>
      </w:r>
      <w:r w:rsidRPr="00170712">
        <w:rPr>
          <w:rFonts w:ascii="Times New Roman" w:hAnsi="Times New Roman" w:cs="Times New Roman"/>
          <w:sz w:val="28"/>
          <w:szCs w:val="28"/>
        </w:rPr>
        <w:t>有关保密规定进行</w:t>
      </w:r>
      <w:proofErr w:type="gramStart"/>
      <w:r w:rsidRPr="00170712">
        <w:rPr>
          <w:rFonts w:ascii="Times New Roman" w:hAnsi="Times New Roman" w:cs="Times New Roman"/>
          <w:sz w:val="28"/>
          <w:szCs w:val="28"/>
        </w:rPr>
        <w:t>脱密处理</w:t>
      </w:r>
      <w:proofErr w:type="gramEnd"/>
      <w:r w:rsidRPr="00170712">
        <w:rPr>
          <w:rFonts w:ascii="Times New Roman" w:hAnsi="Times New Roman" w:cs="Times New Roman"/>
          <w:sz w:val="28"/>
          <w:szCs w:val="28"/>
        </w:rPr>
        <w:t>后编写。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6.</w:t>
      </w:r>
      <w:r w:rsidRPr="00170712">
        <w:rPr>
          <w:rFonts w:ascii="Times New Roman" w:hAnsi="Times New Roman" w:cs="Times New Roman"/>
          <w:sz w:val="28"/>
          <w:szCs w:val="28"/>
        </w:rPr>
        <w:t>总结报告文字使用四号宋体，字数不超过</w:t>
      </w:r>
      <w:r w:rsidRPr="00170712">
        <w:rPr>
          <w:rFonts w:ascii="Times New Roman" w:hAnsi="Times New Roman" w:cs="Times New Roman"/>
          <w:sz w:val="28"/>
          <w:szCs w:val="28"/>
        </w:rPr>
        <w:t>8000</w:t>
      </w:r>
      <w:r w:rsidRPr="00170712">
        <w:rPr>
          <w:rFonts w:ascii="Times New Roman" w:hAnsi="Times New Roman" w:cs="Times New Roman"/>
          <w:sz w:val="28"/>
          <w:szCs w:val="28"/>
        </w:rPr>
        <w:t>字，纸张限用</w:t>
      </w:r>
      <w:r w:rsidRPr="00170712">
        <w:rPr>
          <w:rFonts w:ascii="Times New Roman" w:hAnsi="Times New Roman" w:cs="Times New Roman"/>
          <w:sz w:val="28"/>
          <w:szCs w:val="28"/>
        </w:rPr>
        <w:t>A4</w:t>
      </w:r>
      <w:r w:rsidRPr="00170712">
        <w:rPr>
          <w:rFonts w:ascii="Times New Roman" w:hAnsi="Times New Roman" w:cs="Times New Roman"/>
          <w:sz w:val="28"/>
          <w:szCs w:val="28"/>
        </w:rPr>
        <w:t>。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（二）需要作为总结报告附件提交的汇总表格和材料</w:t>
      </w:r>
      <w:r w:rsidR="003802E2" w:rsidRPr="00170712">
        <w:rPr>
          <w:rFonts w:ascii="Times New Roman" w:hAnsi="Times New Roman" w:cs="Times New Roman"/>
          <w:sz w:val="28"/>
          <w:szCs w:val="28"/>
        </w:rPr>
        <w:t>（电子版和纸质版）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材料序号和评估指标相对应，为评估专家评分的重要参考资料。表中的</w:t>
      </w:r>
      <w:r w:rsidRPr="00170712">
        <w:rPr>
          <w:rFonts w:ascii="Times New Roman" w:hAnsi="Times New Roman" w:cs="Times New Roman"/>
          <w:sz w:val="28"/>
          <w:szCs w:val="28"/>
        </w:rPr>
        <w:t>“</w:t>
      </w:r>
      <w:r w:rsidR="003802E2" w:rsidRPr="00170712">
        <w:rPr>
          <w:rFonts w:ascii="Times New Roman" w:hAnsi="Times New Roman" w:cs="Times New Roman"/>
          <w:sz w:val="28"/>
          <w:szCs w:val="28"/>
        </w:rPr>
        <w:t>近</w:t>
      </w:r>
      <w:r w:rsidR="003802E2" w:rsidRPr="00170712">
        <w:rPr>
          <w:rFonts w:ascii="Times New Roman" w:hAnsi="Times New Roman" w:cs="Times New Roman"/>
          <w:sz w:val="28"/>
          <w:szCs w:val="28"/>
        </w:rPr>
        <w:t>3</w:t>
      </w:r>
      <w:r w:rsidRPr="00170712">
        <w:rPr>
          <w:rFonts w:ascii="Times New Roman" w:hAnsi="Times New Roman" w:cs="Times New Roman"/>
          <w:sz w:val="28"/>
          <w:szCs w:val="28"/>
        </w:rPr>
        <w:t>年</w:t>
      </w:r>
      <w:r w:rsidRPr="00170712">
        <w:rPr>
          <w:rFonts w:ascii="Times New Roman" w:hAnsi="Times New Roman" w:cs="Times New Roman"/>
          <w:sz w:val="28"/>
          <w:szCs w:val="28"/>
        </w:rPr>
        <w:t>”</w:t>
      </w:r>
      <w:r w:rsidRPr="00170712">
        <w:rPr>
          <w:rFonts w:ascii="Times New Roman" w:hAnsi="Times New Roman" w:cs="Times New Roman"/>
          <w:sz w:val="28"/>
          <w:szCs w:val="28"/>
        </w:rPr>
        <w:t>指</w:t>
      </w:r>
      <w:r w:rsidRPr="00170712">
        <w:rPr>
          <w:rFonts w:ascii="Times New Roman" w:hAnsi="Times New Roman" w:cs="Times New Roman"/>
          <w:sz w:val="28"/>
          <w:szCs w:val="28"/>
        </w:rPr>
        <w:t>201</w:t>
      </w:r>
      <w:r w:rsidR="00AD4646">
        <w:rPr>
          <w:rFonts w:ascii="Times New Roman" w:hAnsi="Times New Roman" w:cs="Times New Roman" w:hint="eastAsia"/>
          <w:sz w:val="28"/>
          <w:szCs w:val="28"/>
        </w:rPr>
        <w:t>4</w:t>
      </w:r>
      <w:r w:rsidRPr="00170712">
        <w:rPr>
          <w:rFonts w:ascii="Times New Roman" w:hAnsi="Times New Roman" w:cs="Times New Roman"/>
          <w:sz w:val="28"/>
          <w:szCs w:val="28"/>
        </w:rPr>
        <w:t>年</w:t>
      </w:r>
      <w:r w:rsidRPr="00170712">
        <w:rPr>
          <w:rFonts w:ascii="Times New Roman" w:hAnsi="Times New Roman" w:cs="Times New Roman"/>
          <w:sz w:val="28"/>
          <w:szCs w:val="28"/>
        </w:rPr>
        <w:t>8</w:t>
      </w:r>
      <w:r w:rsidRPr="00170712">
        <w:rPr>
          <w:rFonts w:ascii="Times New Roman" w:hAnsi="Times New Roman" w:cs="Times New Roman"/>
          <w:sz w:val="28"/>
          <w:szCs w:val="28"/>
        </w:rPr>
        <w:t>月底至</w:t>
      </w:r>
      <w:r w:rsidRPr="00170712">
        <w:rPr>
          <w:rFonts w:ascii="Times New Roman" w:hAnsi="Times New Roman" w:cs="Times New Roman"/>
          <w:sz w:val="28"/>
          <w:szCs w:val="28"/>
        </w:rPr>
        <w:t>201</w:t>
      </w:r>
      <w:r w:rsidR="005770F6">
        <w:rPr>
          <w:rFonts w:ascii="Times New Roman" w:hAnsi="Times New Roman" w:cs="Times New Roman" w:hint="eastAsia"/>
          <w:sz w:val="28"/>
          <w:szCs w:val="28"/>
        </w:rPr>
        <w:t>8</w:t>
      </w:r>
      <w:r w:rsidRPr="00170712">
        <w:rPr>
          <w:rFonts w:ascii="Times New Roman" w:hAnsi="Times New Roman" w:cs="Times New Roman"/>
          <w:sz w:val="28"/>
          <w:szCs w:val="28"/>
        </w:rPr>
        <w:t>年</w:t>
      </w:r>
      <w:r w:rsidR="005770F6">
        <w:rPr>
          <w:rFonts w:ascii="Times New Roman" w:hAnsi="Times New Roman" w:cs="Times New Roman" w:hint="eastAsia"/>
          <w:sz w:val="28"/>
          <w:szCs w:val="28"/>
        </w:rPr>
        <w:t>3</w:t>
      </w:r>
      <w:r w:rsidRPr="00170712">
        <w:rPr>
          <w:rFonts w:ascii="Times New Roman" w:hAnsi="Times New Roman" w:cs="Times New Roman"/>
          <w:sz w:val="28"/>
          <w:szCs w:val="28"/>
        </w:rPr>
        <w:t>月底</w:t>
      </w:r>
      <w:r w:rsidR="003802E2" w:rsidRPr="00170712">
        <w:rPr>
          <w:rFonts w:ascii="Times New Roman" w:hAnsi="Times New Roman" w:cs="Times New Roman"/>
          <w:sz w:val="28"/>
          <w:szCs w:val="28"/>
        </w:rPr>
        <w:t>，</w:t>
      </w:r>
      <w:r w:rsidR="003802E2" w:rsidRPr="00170712">
        <w:rPr>
          <w:rFonts w:ascii="Times New Roman" w:hAnsi="Times New Roman" w:cs="Times New Roman"/>
          <w:sz w:val="28"/>
          <w:szCs w:val="28"/>
        </w:rPr>
        <w:t>“</w:t>
      </w:r>
      <w:r w:rsidR="003802E2" w:rsidRPr="00170712">
        <w:rPr>
          <w:rFonts w:ascii="Times New Roman" w:hAnsi="Times New Roman" w:cs="Times New Roman"/>
          <w:sz w:val="28"/>
          <w:szCs w:val="28"/>
        </w:rPr>
        <w:t>近</w:t>
      </w:r>
      <w:r w:rsidR="003802E2" w:rsidRPr="00170712">
        <w:rPr>
          <w:rFonts w:ascii="Times New Roman" w:hAnsi="Times New Roman" w:cs="Times New Roman"/>
          <w:sz w:val="28"/>
          <w:szCs w:val="28"/>
        </w:rPr>
        <w:t>1</w:t>
      </w:r>
      <w:r w:rsidR="00B05F82" w:rsidRPr="00170712">
        <w:rPr>
          <w:rFonts w:ascii="Times New Roman" w:hAnsi="Times New Roman" w:cs="Times New Roman"/>
          <w:sz w:val="28"/>
          <w:szCs w:val="28"/>
        </w:rPr>
        <w:t>年</w:t>
      </w:r>
      <w:r w:rsidR="00B05F82" w:rsidRPr="00170712">
        <w:rPr>
          <w:rFonts w:ascii="Times New Roman" w:hAnsi="Times New Roman" w:cs="Times New Roman"/>
          <w:sz w:val="28"/>
          <w:szCs w:val="28"/>
        </w:rPr>
        <w:t>”</w:t>
      </w:r>
      <w:r w:rsidR="00B05F82" w:rsidRPr="00170712">
        <w:rPr>
          <w:rFonts w:ascii="Times New Roman" w:hAnsi="Times New Roman" w:cs="Times New Roman"/>
          <w:sz w:val="28"/>
          <w:szCs w:val="28"/>
        </w:rPr>
        <w:t>指</w:t>
      </w:r>
      <w:r w:rsidR="00B05F82" w:rsidRPr="00170712">
        <w:rPr>
          <w:rFonts w:ascii="Times New Roman" w:hAnsi="Times New Roman" w:cs="Times New Roman"/>
          <w:sz w:val="28"/>
          <w:szCs w:val="28"/>
        </w:rPr>
        <w:t>201</w:t>
      </w:r>
      <w:r w:rsidR="005770F6">
        <w:rPr>
          <w:rFonts w:ascii="Times New Roman" w:hAnsi="Times New Roman" w:cs="Times New Roman" w:hint="eastAsia"/>
          <w:sz w:val="28"/>
          <w:szCs w:val="28"/>
        </w:rPr>
        <w:t>7</w:t>
      </w:r>
      <w:r w:rsidR="00B05F82" w:rsidRPr="00170712">
        <w:rPr>
          <w:rFonts w:ascii="Times New Roman" w:hAnsi="Times New Roman" w:cs="Times New Roman"/>
          <w:sz w:val="28"/>
          <w:szCs w:val="28"/>
        </w:rPr>
        <w:t>年</w:t>
      </w:r>
      <w:r w:rsidR="005770F6">
        <w:rPr>
          <w:rFonts w:ascii="Times New Roman" w:hAnsi="Times New Roman" w:cs="Times New Roman" w:hint="eastAsia"/>
          <w:sz w:val="28"/>
          <w:szCs w:val="28"/>
        </w:rPr>
        <w:t>2</w:t>
      </w:r>
      <w:r w:rsidR="00B05F82" w:rsidRPr="00170712">
        <w:rPr>
          <w:rFonts w:ascii="Times New Roman" w:hAnsi="Times New Roman" w:cs="Times New Roman"/>
          <w:sz w:val="28"/>
          <w:szCs w:val="28"/>
        </w:rPr>
        <w:t>月</w:t>
      </w:r>
      <w:r w:rsidR="00B05F82" w:rsidRPr="00170712">
        <w:rPr>
          <w:rFonts w:ascii="Times New Roman" w:hAnsi="Times New Roman" w:cs="Times New Roman"/>
          <w:sz w:val="28"/>
          <w:szCs w:val="28"/>
        </w:rPr>
        <w:t>1</w:t>
      </w:r>
      <w:r w:rsidR="00B05F82" w:rsidRPr="00170712">
        <w:rPr>
          <w:rFonts w:ascii="Times New Roman" w:hAnsi="Times New Roman" w:cs="Times New Roman"/>
          <w:sz w:val="28"/>
          <w:szCs w:val="28"/>
        </w:rPr>
        <w:t>日至</w:t>
      </w:r>
      <w:r w:rsidR="00B05F82" w:rsidRPr="00170712">
        <w:rPr>
          <w:rFonts w:ascii="Times New Roman" w:hAnsi="Times New Roman" w:cs="Times New Roman"/>
          <w:sz w:val="28"/>
          <w:szCs w:val="28"/>
        </w:rPr>
        <w:t>201</w:t>
      </w:r>
      <w:r w:rsidR="005770F6">
        <w:rPr>
          <w:rFonts w:ascii="Times New Roman" w:hAnsi="Times New Roman" w:cs="Times New Roman" w:hint="eastAsia"/>
          <w:sz w:val="28"/>
          <w:szCs w:val="28"/>
        </w:rPr>
        <w:t>8</w:t>
      </w:r>
      <w:r w:rsidR="00B05F82" w:rsidRPr="00170712">
        <w:rPr>
          <w:rFonts w:ascii="Times New Roman" w:hAnsi="Times New Roman" w:cs="Times New Roman"/>
          <w:sz w:val="28"/>
          <w:szCs w:val="28"/>
        </w:rPr>
        <w:t>年</w:t>
      </w:r>
      <w:r w:rsidR="005770F6">
        <w:rPr>
          <w:rFonts w:ascii="Times New Roman" w:hAnsi="Times New Roman" w:cs="Times New Roman" w:hint="eastAsia"/>
          <w:sz w:val="28"/>
          <w:szCs w:val="28"/>
        </w:rPr>
        <w:t>1</w:t>
      </w:r>
      <w:r w:rsidR="00B05F82" w:rsidRPr="00170712">
        <w:rPr>
          <w:rFonts w:ascii="Times New Roman" w:hAnsi="Times New Roman" w:cs="Times New Roman"/>
          <w:sz w:val="28"/>
          <w:szCs w:val="28"/>
        </w:rPr>
        <w:t>月</w:t>
      </w:r>
      <w:r w:rsidR="00B05F82" w:rsidRPr="00170712">
        <w:rPr>
          <w:rFonts w:ascii="Times New Roman" w:hAnsi="Times New Roman" w:cs="Times New Roman"/>
          <w:sz w:val="28"/>
          <w:szCs w:val="28"/>
        </w:rPr>
        <w:t>31</w:t>
      </w:r>
      <w:r w:rsidR="00B05F82" w:rsidRPr="00170712">
        <w:rPr>
          <w:rFonts w:ascii="Times New Roman" w:hAnsi="Times New Roman" w:cs="Times New Roman"/>
          <w:sz w:val="28"/>
          <w:szCs w:val="28"/>
        </w:rPr>
        <w:t>日</w:t>
      </w:r>
      <w:r w:rsidRPr="00170712">
        <w:rPr>
          <w:rFonts w:ascii="Times New Roman" w:hAnsi="Times New Roman" w:cs="Times New Roman"/>
          <w:sz w:val="28"/>
          <w:szCs w:val="28"/>
        </w:rPr>
        <w:t>。</w:t>
      </w:r>
    </w:p>
    <w:p w:rsidR="00BC698F" w:rsidRPr="00170712" w:rsidRDefault="00BC698F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Pr="00170712">
        <w:rPr>
          <w:rFonts w:ascii="Times New Roman" w:hAnsi="Times New Roman" w:cs="Times New Roman"/>
          <w:sz w:val="28"/>
          <w:szCs w:val="28"/>
        </w:rPr>
        <w:t>1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5076DB" w:rsidRPr="00170712">
        <w:rPr>
          <w:rFonts w:ascii="Times New Roman" w:hAnsi="Times New Roman" w:cs="Times New Roman"/>
          <w:sz w:val="28"/>
          <w:szCs w:val="28"/>
        </w:rPr>
        <w:t>0.1</w:t>
      </w:r>
      <w:r w:rsidR="00302549" w:rsidRPr="00170712">
        <w:rPr>
          <w:rFonts w:ascii="Times New Roman" w:hAnsi="Times New Roman" w:cs="Times New Roman"/>
          <w:sz w:val="28"/>
          <w:szCs w:val="28"/>
        </w:rPr>
        <w:t>金融硕士授权点通讯表</w:t>
      </w:r>
      <w:r w:rsidR="003A5DB6" w:rsidRPr="00170712">
        <w:rPr>
          <w:rFonts w:ascii="Times New Roman" w:hAnsi="Times New Roman" w:cs="Times New Roman"/>
          <w:sz w:val="28"/>
          <w:szCs w:val="28"/>
        </w:rPr>
        <w:t>及真实性承诺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Pr="00170712">
        <w:rPr>
          <w:rFonts w:ascii="Times New Roman" w:hAnsi="Times New Roman" w:cs="Times New Roman"/>
          <w:sz w:val="28"/>
          <w:szCs w:val="28"/>
        </w:rPr>
        <w:t>2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BC698F" w:rsidRPr="00170712">
        <w:rPr>
          <w:rFonts w:ascii="Times New Roman" w:hAnsi="Times New Roman" w:cs="Times New Roman"/>
          <w:sz w:val="28"/>
          <w:szCs w:val="28"/>
        </w:rPr>
        <w:t>0</w:t>
      </w:r>
      <w:r w:rsidR="00B05F82" w:rsidRPr="00170712">
        <w:rPr>
          <w:rFonts w:ascii="Times New Roman" w:hAnsi="Times New Roman" w:cs="Times New Roman"/>
          <w:sz w:val="28"/>
          <w:szCs w:val="28"/>
        </w:rPr>
        <w:t>.2</w:t>
      </w:r>
      <w:r w:rsidR="003802E2" w:rsidRPr="00170712">
        <w:rPr>
          <w:rFonts w:ascii="Times New Roman" w:hAnsi="Times New Roman" w:cs="Times New Roman"/>
          <w:sz w:val="28"/>
          <w:szCs w:val="28"/>
        </w:rPr>
        <w:t>申报授权点时上报的</w:t>
      </w:r>
      <w:r w:rsidR="00B05F82" w:rsidRPr="00170712">
        <w:rPr>
          <w:rFonts w:ascii="Times New Roman" w:hAnsi="Times New Roman" w:cs="Times New Roman"/>
          <w:sz w:val="28"/>
          <w:szCs w:val="28"/>
        </w:rPr>
        <w:t>申报方案（原上报稿）</w:t>
      </w:r>
    </w:p>
    <w:p w:rsidR="00BC698F" w:rsidRPr="00170712" w:rsidRDefault="00BC698F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Pr="00170712">
        <w:rPr>
          <w:rFonts w:ascii="Times New Roman" w:hAnsi="Times New Roman" w:cs="Times New Roman"/>
          <w:sz w:val="28"/>
          <w:szCs w:val="28"/>
        </w:rPr>
        <w:t>3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Pr="00170712">
        <w:rPr>
          <w:rFonts w:ascii="Times New Roman" w:hAnsi="Times New Roman" w:cs="Times New Roman"/>
          <w:sz w:val="28"/>
          <w:szCs w:val="28"/>
        </w:rPr>
        <w:t>1.</w:t>
      </w:r>
      <w:r w:rsidRPr="00170712">
        <w:rPr>
          <w:rFonts w:ascii="Times New Roman" w:hAnsi="Times New Roman" w:cs="Times New Roman"/>
          <w:sz w:val="28"/>
          <w:szCs w:val="28"/>
        </w:rPr>
        <w:t>现行的培养方案（</w:t>
      </w:r>
      <w:proofErr w:type="gramStart"/>
      <w:r w:rsidRPr="00170712">
        <w:rPr>
          <w:rFonts w:ascii="Times New Roman" w:hAnsi="Times New Roman" w:cs="Times New Roman"/>
          <w:sz w:val="28"/>
          <w:szCs w:val="28"/>
        </w:rPr>
        <w:t>如分不同</w:t>
      </w:r>
      <w:proofErr w:type="gramEnd"/>
      <w:r w:rsidRPr="00170712">
        <w:rPr>
          <w:rFonts w:ascii="Times New Roman" w:hAnsi="Times New Roman" w:cs="Times New Roman"/>
          <w:sz w:val="28"/>
          <w:szCs w:val="28"/>
        </w:rPr>
        <w:t>方向，需体现）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4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B05F82" w:rsidRPr="00170712">
        <w:rPr>
          <w:rFonts w:ascii="Times New Roman" w:hAnsi="Times New Roman" w:cs="Times New Roman"/>
          <w:sz w:val="28"/>
          <w:szCs w:val="28"/>
        </w:rPr>
        <w:t>2.</w:t>
      </w:r>
      <w:r w:rsidR="00B05F82" w:rsidRPr="00170712">
        <w:rPr>
          <w:rFonts w:ascii="Times New Roman" w:hAnsi="Times New Roman" w:cs="Times New Roman"/>
          <w:sz w:val="28"/>
          <w:szCs w:val="28"/>
        </w:rPr>
        <w:t>近</w:t>
      </w:r>
      <w:r w:rsidR="00B05F82" w:rsidRPr="00170712">
        <w:rPr>
          <w:rFonts w:ascii="Times New Roman" w:hAnsi="Times New Roman" w:cs="Times New Roman"/>
          <w:sz w:val="28"/>
          <w:szCs w:val="28"/>
        </w:rPr>
        <w:t>3</w:t>
      </w:r>
      <w:r w:rsidR="00B05F82" w:rsidRPr="00170712">
        <w:rPr>
          <w:rFonts w:ascii="Times New Roman" w:hAnsi="Times New Roman" w:cs="Times New Roman"/>
          <w:sz w:val="28"/>
          <w:szCs w:val="28"/>
        </w:rPr>
        <w:t>年专业课程教学大纲汇总表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5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3.1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1</w:t>
      </w:r>
      <w:r w:rsidR="00AD0223" w:rsidRPr="00170712">
        <w:rPr>
          <w:rFonts w:ascii="Times New Roman" w:hAnsi="Times New Roman" w:cs="Times New Roman"/>
          <w:sz w:val="28"/>
          <w:szCs w:val="28"/>
        </w:rPr>
        <w:t>年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学术讲座汇总表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6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3.2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1</w:t>
      </w:r>
      <w:r w:rsidR="00AD0223" w:rsidRPr="00170712">
        <w:rPr>
          <w:rFonts w:ascii="Times New Roman" w:hAnsi="Times New Roman" w:cs="Times New Roman"/>
          <w:sz w:val="28"/>
          <w:szCs w:val="28"/>
        </w:rPr>
        <w:t>年与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专业知识相关的学生活动统计表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lastRenderedPageBreak/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7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4.1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教学案例使用情况汇总表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8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4.2</w:t>
      </w:r>
      <w:r w:rsidR="003802E2" w:rsidRPr="00170712">
        <w:rPr>
          <w:rFonts w:ascii="Times New Roman" w:hAnsi="Times New Roman" w:cs="Times New Roman"/>
          <w:sz w:val="28"/>
          <w:szCs w:val="28"/>
        </w:rPr>
        <w:t>教学</w:t>
      </w:r>
      <w:r w:rsidR="00AD0223" w:rsidRPr="00170712">
        <w:rPr>
          <w:rFonts w:ascii="Times New Roman" w:hAnsi="Times New Roman" w:cs="Times New Roman"/>
          <w:sz w:val="28"/>
          <w:szCs w:val="28"/>
        </w:rPr>
        <w:t>案例编写汇总表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9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4.3</w:t>
      </w:r>
      <w:r w:rsidR="00AD0223" w:rsidRPr="00170712">
        <w:rPr>
          <w:rFonts w:ascii="Times New Roman" w:hAnsi="Times New Roman" w:cs="Times New Roman"/>
          <w:sz w:val="28"/>
          <w:szCs w:val="28"/>
        </w:rPr>
        <w:t>其他实践型教学方法情况说明，如模拟教学、实习实践等。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10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5.</w:t>
      </w:r>
      <w:r w:rsidR="00AD0223" w:rsidRPr="00170712">
        <w:rPr>
          <w:rFonts w:ascii="Times New Roman" w:hAnsi="Times New Roman" w:cs="Times New Roman"/>
          <w:sz w:val="28"/>
          <w:szCs w:val="28"/>
        </w:rPr>
        <w:t>就业指导、职业规划讲座情况汇总表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11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6.MF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教学人员情况汇总表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12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7.MF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教学人员结构分析表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13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8.1</w:t>
      </w:r>
      <w:r w:rsidR="00AD0223" w:rsidRPr="00170712">
        <w:rPr>
          <w:rFonts w:ascii="Times New Roman" w:hAnsi="Times New Roman" w:cs="Times New Roman"/>
          <w:sz w:val="28"/>
          <w:szCs w:val="28"/>
        </w:rPr>
        <w:t>校外导师情况汇总表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14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8.2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1</w:t>
      </w:r>
      <w:r w:rsidR="00AD0223" w:rsidRPr="00170712">
        <w:rPr>
          <w:rFonts w:ascii="Times New Roman" w:hAnsi="Times New Roman" w:cs="Times New Roman"/>
          <w:sz w:val="28"/>
          <w:szCs w:val="28"/>
        </w:rPr>
        <w:t>年校外导师指导学生情况汇总表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15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9.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教学人员参加培训、进修情况汇总表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16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10.MF</w:t>
      </w:r>
      <w:r w:rsidR="00AD0223" w:rsidRPr="00170712">
        <w:rPr>
          <w:rFonts w:ascii="Times New Roman" w:hAnsi="Times New Roman" w:cs="Times New Roman"/>
          <w:sz w:val="28"/>
          <w:szCs w:val="28"/>
        </w:rPr>
        <w:t>项目管理人员情况汇总表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17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11.MF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教学管理制度汇总表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18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12.</w:t>
      </w:r>
      <w:r w:rsidR="00AD0223" w:rsidRPr="00170712">
        <w:rPr>
          <w:rFonts w:ascii="Times New Roman" w:hAnsi="Times New Roman" w:cs="Times New Roman"/>
          <w:sz w:val="28"/>
          <w:szCs w:val="28"/>
        </w:rPr>
        <w:t>教学评估系统和任课教师选用、评价机制情况说明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19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13.MF</w:t>
      </w:r>
      <w:r w:rsidR="00AD0223" w:rsidRPr="00170712">
        <w:rPr>
          <w:rFonts w:ascii="Times New Roman" w:hAnsi="Times New Roman" w:cs="Times New Roman"/>
          <w:sz w:val="28"/>
          <w:szCs w:val="28"/>
        </w:rPr>
        <w:t>专用教学设施汇总表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20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14.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年学校相关支持措施、学费及分配情况说明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21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15.</w:t>
      </w:r>
      <w:r w:rsidR="00AD0223" w:rsidRPr="00170712">
        <w:rPr>
          <w:rFonts w:ascii="Times New Roman" w:hAnsi="Times New Roman" w:cs="Times New Roman"/>
          <w:sz w:val="28"/>
          <w:szCs w:val="28"/>
        </w:rPr>
        <w:t>学生可以方便浏览的与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相关的书籍、期刊、有关数据库情况说明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22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16.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年招生情况统计表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23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18.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毕业生就业信息表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24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19.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</w:t>
      </w:r>
      <w:r w:rsidR="00AD0223" w:rsidRPr="00170712">
        <w:rPr>
          <w:rFonts w:ascii="Times New Roman" w:hAnsi="Times New Roman" w:cs="Times New Roman"/>
          <w:sz w:val="28"/>
          <w:szCs w:val="28"/>
        </w:rPr>
        <w:t>MF</w:t>
      </w:r>
      <w:r w:rsidR="00AD0223" w:rsidRPr="00170712">
        <w:rPr>
          <w:rFonts w:ascii="Times New Roman" w:hAnsi="Times New Roman" w:cs="Times New Roman"/>
          <w:sz w:val="28"/>
          <w:szCs w:val="28"/>
        </w:rPr>
        <w:t>毕业生就业结构表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25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20.1</w:t>
      </w:r>
      <w:r w:rsidR="00AD0223" w:rsidRPr="00170712">
        <w:rPr>
          <w:rFonts w:ascii="Times New Roman" w:hAnsi="Times New Roman" w:cs="Times New Roman"/>
          <w:sz w:val="28"/>
          <w:szCs w:val="28"/>
        </w:rPr>
        <w:t>近</w:t>
      </w:r>
      <w:r w:rsidR="00AD0223" w:rsidRPr="00170712">
        <w:rPr>
          <w:rFonts w:ascii="Times New Roman" w:hAnsi="Times New Roman" w:cs="Times New Roman"/>
          <w:sz w:val="28"/>
          <w:szCs w:val="28"/>
        </w:rPr>
        <w:t>3</w:t>
      </w:r>
      <w:r w:rsidR="00AD0223" w:rsidRPr="00170712">
        <w:rPr>
          <w:rFonts w:ascii="Times New Roman" w:hAnsi="Times New Roman" w:cs="Times New Roman"/>
          <w:sz w:val="28"/>
          <w:szCs w:val="28"/>
        </w:rPr>
        <w:t>年毕业生学位论文统计表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26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20.2</w:t>
      </w:r>
      <w:r w:rsidR="00AD0223" w:rsidRPr="00170712">
        <w:rPr>
          <w:rFonts w:ascii="Times New Roman" w:hAnsi="Times New Roman" w:cs="Times New Roman"/>
          <w:sz w:val="28"/>
          <w:szCs w:val="28"/>
        </w:rPr>
        <w:t>参加论文评优获奖情况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27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21.1</w:t>
      </w:r>
      <w:r w:rsidR="00AD0223" w:rsidRPr="00170712">
        <w:rPr>
          <w:rFonts w:ascii="Times New Roman" w:hAnsi="Times New Roman" w:cs="Times New Roman"/>
          <w:sz w:val="28"/>
          <w:szCs w:val="28"/>
        </w:rPr>
        <w:t>优秀毕业生情况汇总表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28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6E7669" w:rsidRPr="00170712">
        <w:rPr>
          <w:rFonts w:ascii="Times New Roman" w:hAnsi="Times New Roman" w:cs="Times New Roman"/>
          <w:sz w:val="28"/>
          <w:szCs w:val="28"/>
        </w:rPr>
        <w:t>21</w:t>
      </w:r>
      <w:r w:rsidR="00AD0223" w:rsidRPr="00170712">
        <w:rPr>
          <w:rFonts w:ascii="Times New Roman" w:hAnsi="Times New Roman" w:cs="Times New Roman"/>
          <w:sz w:val="28"/>
          <w:szCs w:val="28"/>
        </w:rPr>
        <w:t>.2</w:t>
      </w:r>
      <w:r w:rsidR="00AD0223" w:rsidRPr="00170712">
        <w:rPr>
          <w:rFonts w:ascii="Times New Roman" w:hAnsi="Times New Roman" w:cs="Times New Roman"/>
          <w:sz w:val="28"/>
          <w:szCs w:val="28"/>
        </w:rPr>
        <w:t>典型案例、用人单位反馈信息等</w:t>
      </w:r>
    </w:p>
    <w:p w:rsidR="00AD0223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</w:t>
      </w:r>
      <w:r w:rsidR="00BC698F" w:rsidRPr="00170712">
        <w:rPr>
          <w:rFonts w:ascii="Times New Roman" w:hAnsi="Times New Roman" w:cs="Times New Roman"/>
          <w:sz w:val="28"/>
          <w:szCs w:val="28"/>
        </w:rPr>
        <w:t>29</w:t>
      </w:r>
      <w:r w:rsidRPr="00170712">
        <w:rPr>
          <w:rFonts w:ascii="Times New Roman" w:hAnsi="Times New Roman" w:cs="Times New Roman"/>
          <w:sz w:val="28"/>
          <w:szCs w:val="28"/>
        </w:rPr>
        <w:t>）</w:t>
      </w:r>
      <w:r w:rsidR="00AD0223" w:rsidRPr="00170712">
        <w:rPr>
          <w:rFonts w:ascii="Times New Roman" w:hAnsi="Times New Roman" w:cs="Times New Roman"/>
          <w:sz w:val="28"/>
          <w:szCs w:val="28"/>
        </w:rPr>
        <w:t>2</w:t>
      </w:r>
      <w:r w:rsidR="006E7669" w:rsidRPr="00170712">
        <w:rPr>
          <w:rFonts w:ascii="Times New Roman" w:hAnsi="Times New Roman" w:cs="Times New Roman"/>
          <w:sz w:val="28"/>
          <w:szCs w:val="28"/>
        </w:rPr>
        <w:t>2</w:t>
      </w:r>
      <w:r w:rsidR="00AD0223" w:rsidRPr="00170712">
        <w:rPr>
          <w:rFonts w:ascii="Times New Roman" w:hAnsi="Times New Roman" w:cs="Times New Roman"/>
          <w:sz w:val="28"/>
          <w:szCs w:val="28"/>
        </w:rPr>
        <w:t>.</w:t>
      </w:r>
      <w:r w:rsidR="00AD0223" w:rsidRPr="00170712">
        <w:rPr>
          <w:rFonts w:ascii="Times New Roman" w:hAnsi="Times New Roman" w:cs="Times New Roman"/>
          <w:sz w:val="28"/>
          <w:szCs w:val="28"/>
        </w:rPr>
        <w:t>奖惩事项简要说明</w:t>
      </w:r>
    </w:p>
    <w:p w:rsidR="00185A85" w:rsidRPr="00170712" w:rsidRDefault="00185A85" w:rsidP="00CE504F">
      <w:pPr>
        <w:spacing w:line="520" w:lineRule="exact"/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170712">
        <w:rPr>
          <w:rFonts w:ascii="Times New Roman" w:hAnsi="Times New Roman" w:cs="Times New Roman"/>
          <w:sz w:val="28"/>
          <w:szCs w:val="28"/>
        </w:rPr>
        <w:t>（三）其它资料</w:t>
      </w:r>
    </w:p>
    <w:p w:rsidR="00AC4CD6" w:rsidRPr="00170712" w:rsidRDefault="00185A85" w:rsidP="00CE504F">
      <w:pPr>
        <w:widowControl/>
        <w:spacing w:line="520" w:lineRule="exact"/>
        <w:jc w:val="left"/>
        <w:rPr>
          <w:rFonts w:ascii="Times New Roman" w:hAnsi="Times New Roman" w:cs="Times New Roman"/>
          <w:color w:val="000000"/>
          <w:sz w:val="21"/>
          <w:szCs w:val="21"/>
        </w:rPr>
      </w:pPr>
      <w:r w:rsidRPr="00170712">
        <w:rPr>
          <w:rFonts w:ascii="Times New Roman" w:hAnsi="Times New Roman" w:cs="Times New Roman"/>
          <w:sz w:val="28"/>
          <w:szCs w:val="28"/>
        </w:rPr>
        <w:t>能体现本校</w:t>
      </w:r>
      <w:r w:rsidR="00AD0223" w:rsidRPr="00170712">
        <w:rPr>
          <w:rFonts w:ascii="Times New Roman" w:hAnsi="Times New Roman" w:cs="Times New Roman"/>
          <w:sz w:val="28"/>
          <w:szCs w:val="28"/>
        </w:rPr>
        <w:t>金融硕士</w:t>
      </w:r>
      <w:r w:rsidRPr="00170712">
        <w:rPr>
          <w:rFonts w:ascii="Times New Roman" w:hAnsi="Times New Roman" w:cs="Times New Roman"/>
          <w:sz w:val="28"/>
          <w:szCs w:val="28"/>
        </w:rPr>
        <w:t>教育特色或成果的有关材料。可以附在本校</w:t>
      </w:r>
      <w:r w:rsidR="003C3B93" w:rsidRPr="00170712">
        <w:rPr>
          <w:rFonts w:ascii="Times New Roman" w:hAnsi="Times New Roman" w:cs="Times New Roman"/>
          <w:sz w:val="28"/>
          <w:szCs w:val="28"/>
        </w:rPr>
        <w:t>金融硕士</w:t>
      </w:r>
      <w:r w:rsidRPr="00170712">
        <w:rPr>
          <w:rFonts w:ascii="Times New Roman" w:hAnsi="Times New Roman" w:cs="Times New Roman"/>
          <w:sz w:val="28"/>
          <w:szCs w:val="28"/>
        </w:rPr>
        <w:t>教育的总结报告后报送，也可以实地考察时备查。</w:t>
      </w:r>
    </w:p>
    <w:p w:rsidR="00CE504F" w:rsidRPr="00170712" w:rsidRDefault="00CE504F">
      <w:pPr>
        <w:widowControl/>
        <w:jc w:val="left"/>
        <w:rPr>
          <w:rFonts w:ascii="Times New Roman" w:hAnsi="Times New Roman" w:cs="Times New Roman"/>
          <w:color w:val="000000"/>
          <w:sz w:val="21"/>
          <w:szCs w:val="21"/>
        </w:rPr>
        <w:sectPr w:rsidR="00CE504F" w:rsidRPr="00170712" w:rsidSect="00CE504F">
          <w:pgSz w:w="11906" w:h="16838" w:code="9"/>
          <w:pgMar w:top="873" w:right="1230" w:bottom="873" w:left="1230" w:header="851" w:footer="567" w:gutter="0"/>
          <w:cols w:space="720"/>
          <w:docGrid w:type="linesAndChars" w:linePitch="326"/>
        </w:sect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18"/>
        <w:gridCol w:w="3821"/>
        <w:gridCol w:w="1237"/>
        <w:gridCol w:w="955"/>
        <w:gridCol w:w="1522"/>
        <w:gridCol w:w="955"/>
        <w:gridCol w:w="1522"/>
        <w:gridCol w:w="1522"/>
        <w:gridCol w:w="1056"/>
      </w:tblGrid>
      <w:tr w:rsidR="00F769F1" w:rsidRPr="00170712" w:rsidTr="00F769F1">
        <w:trPr>
          <w:trHeight w:val="608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69F1" w:rsidRPr="00170712" w:rsidRDefault="00302549" w:rsidP="00302549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lastRenderedPageBreak/>
              <w:t>MF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专项评估附件（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1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）</w:t>
            </w:r>
            <w:r w:rsidR="00310EFD"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0.1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金融硕士授权点通讯表</w:t>
            </w:r>
            <w:r w:rsidR="003A5DB6"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及真实性承诺</w:t>
            </w:r>
          </w:p>
        </w:tc>
      </w:tr>
      <w:tr w:rsidR="00F769F1" w:rsidRPr="00170712" w:rsidTr="00F769F1">
        <w:trPr>
          <w:trHeight w:val="44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学校代码：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          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学校名称：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          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填表日期：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日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F769F1" w:rsidRPr="00170712" w:rsidTr="00F769F1">
        <w:trPr>
          <w:trHeight w:val="470"/>
          <w:jc w:val="center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通信地址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邮编</w:t>
            </w:r>
          </w:p>
        </w:tc>
      </w:tr>
      <w:tr w:rsidR="00F769F1" w:rsidRPr="00170712" w:rsidTr="003802E2">
        <w:trPr>
          <w:trHeight w:val="735"/>
          <w:jc w:val="center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F1" w:rsidRPr="00170712" w:rsidRDefault="00F769F1" w:rsidP="003802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学校</w:t>
            </w:r>
            <w:r w:rsidR="003802E2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="003802E2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教育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主管单位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30254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注：一般为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研究生院专业学位处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69F1" w:rsidRPr="00170712" w:rsidTr="00F769F1">
        <w:trPr>
          <w:trHeight w:val="705"/>
          <w:jc w:val="center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F1" w:rsidRPr="00170712" w:rsidRDefault="00310EFD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="00F769F1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教育管理部门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30254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注：一般为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**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学院</w:t>
            </w:r>
            <w:r w:rsidR="00310EFD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="00310EFD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项目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69F1" w:rsidRPr="00170712" w:rsidTr="003A5DB6">
        <w:trPr>
          <w:trHeight w:val="555"/>
          <w:jc w:val="center"/>
        </w:trPr>
        <w:tc>
          <w:tcPr>
            <w:tcW w:w="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9F1" w:rsidRPr="00170712" w:rsidRDefault="00310EFD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="00F769F1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教育管理实施部门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30254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注：一般为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**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学院</w:t>
            </w:r>
            <w:r w:rsidR="00310EFD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="00310EFD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项目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中心办公室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9F1" w:rsidRPr="00170712" w:rsidRDefault="00F769F1" w:rsidP="00F769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DB6" w:rsidRPr="00170712" w:rsidTr="003A5DB6">
        <w:trPr>
          <w:trHeight w:val="135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908BB" w:rsidP="00F769F1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真实性承诺</w:t>
            </w:r>
          </w:p>
          <w:p w:rsidR="003908BB" w:rsidRPr="00170712" w:rsidRDefault="003908BB" w:rsidP="00F769F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A5DB6" w:rsidRPr="00170712" w:rsidRDefault="00B40198" w:rsidP="003908BB">
            <w:pPr>
              <w:ind w:firstLineChars="200" w:firstLine="560"/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170712">
              <w:rPr>
                <w:rFonts w:ascii="Times New Roman" w:hAnsi="Times New Roman" w:cs="Times New Roman"/>
                <w:sz w:val="28"/>
                <w:szCs w:val="28"/>
              </w:rPr>
              <w:t>兹</w:t>
            </w:r>
            <w:r w:rsidR="003908BB" w:rsidRPr="00170712">
              <w:rPr>
                <w:rFonts w:ascii="Times New Roman" w:hAnsi="Times New Roman" w:cs="Times New Roman"/>
                <w:sz w:val="28"/>
                <w:szCs w:val="28"/>
              </w:rPr>
              <w:t>确保</w:t>
            </w:r>
            <w:proofErr w:type="gramEnd"/>
            <w:r w:rsidR="003908BB" w:rsidRPr="00170712">
              <w:rPr>
                <w:rFonts w:ascii="Times New Roman" w:hAnsi="Times New Roman" w:cs="Times New Roman"/>
                <w:sz w:val="28"/>
                <w:szCs w:val="28"/>
              </w:rPr>
              <w:t>本校</w:t>
            </w:r>
            <w:r w:rsidR="00DA3F9C" w:rsidRPr="00170712">
              <w:rPr>
                <w:rFonts w:ascii="Times New Roman" w:hAnsi="Times New Roman" w:cs="Times New Roman"/>
                <w:sz w:val="28"/>
                <w:szCs w:val="28"/>
              </w:rPr>
              <w:t>参与此次专项评估的</w:t>
            </w:r>
            <w:r w:rsidR="003908BB" w:rsidRPr="00170712">
              <w:rPr>
                <w:rFonts w:ascii="Times New Roman" w:hAnsi="Times New Roman" w:cs="Times New Roman"/>
                <w:sz w:val="28"/>
                <w:szCs w:val="28"/>
              </w:rPr>
              <w:t>金融硕士专业学位</w:t>
            </w:r>
            <w:r w:rsidR="00DA3F9C" w:rsidRPr="00170712">
              <w:rPr>
                <w:rFonts w:ascii="Times New Roman" w:hAnsi="Times New Roman" w:cs="Times New Roman"/>
                <w:sz w:val="28"/>
                <w:szCs w:val="28"/>
              </w:rPr>
              <w:t>教育</w:t>
            </w:r>
            <w:r w:rsidR="003908BB" w:rsidRPr="00170712">
              <w:rPr>
                <w:rFonts w:ascii="Times New Roman" w:hAnsi="Times New Roman" w:cs="Times New Roman"/>
                <w:sz w:val="28"/>
                <w:szCs w:val="28"/>
              </w:rPr>
              <w:t>总结报告以及所有附件内容真实、客观，并对其负责。</w:t>
            </w:r>
          </w:p>
          <w:p w:rsidR="003A5DB6" w:rsidRPr="00170712" w:rsidRDefault="003A5DB6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3908BB" w:rsidRPr="00170712" w:rsidRDefault="003908B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授权点负责人亲笔签字：</w:t>
            </w:r>
          </w:p>
          <w:p w:rsidR="003908BB" w:rsidRPr="00170712" w:rsidRDefault="003908B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</w:t>
            </w:r>
            <w:r w:rsidR="00B40198"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（研究生院分管领导或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学院分管领导）</w:t>
            </w:r>
          </w:p>
          <w:p w:rsidR="003A5DB6" w:rsidRPr="00170712" w:rsidRDefault="003908B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公章：</w:t>
            </w:r>
          </w:p>
          <w:p w:rsidR="003A5DB6" w:rsidRPr="00170712" w:rsidRDefault="003908BB" w:rsidP="003908BB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5076DB" w:rsidRPr="00170712" w:rsidRDefault="005076DB">
      <w:pPr>
        <w:widowControl/>
        <w:jc w:val="left"/>
        <w:rPr>
          <w:rFonts w:ascii="Times New Roman" w:eastAsia="黑体" w:hAnsi="Times New Roman" w:cs="Times New Roman"/>
          <w:color w:val="000000"/>
          <w:sz w:val="22"/>
        </w:rPr>
      </w:pPr>
      <w:r w:rsidRPr="00170712">
        <w:rPr>
          <w:rFonts w:ascii="Times New Roman" w:eastAsia="黑体" w:hAnsi="Times New Roman" w:cs="Times New Roman"/>
          <w:color w:val="000000"/>
          <w:sz w:val="22"/>
        </w:rPr>
        <w:t>注：填表时</w:t>
      </w:r>
      <w:r w:rsidR="00DA3F9C" w:rsidRPr="00170712">
        <w:rPr>
          <w:rFonts w:ascii="Times New Roman" w:eastAsia="黑体" w:hAnsi="Times New Roman" w:cs="Times New Roman"/>
          <w:color w:val="000000"/>
          <w:sz w:val="22"/>
        </w:rPr>
        <w:t>在</w:t>
      </w:r>
      <w:r w:rsidRPr="00170712">
        <w:rPr>
          <w:rFonts w:ascii="Times New Roman" w:eastAsia="黑体" w:hAnsi="Times New Roman" w:cs="Times New Roman"/>
          <w:color w:val="000000"/>
          <w:sz w:val="22"/>
        </w:rPr>
        <w:t>保证内容完整的前提下，表格形式</w:t>
      </w:r>
      <w:r w:rsidR="003802E2" w:rsidRPr="00170712">
        <w:rPr>
          <w:rFonts w:ascii="Times New Roman" w:eastAsia="黑体" w:hAnsi="Times New Roman" w:cs="Times New Roman"/>
          <w:color w:val="000000"/>
          <w:sz w:val="22"/>
        </w:rPr>
        <w:t>（格式）</w:t>
      </w:r>
      <w:r w:rsidRPr="00170712">
        <w:rPr>
          <w:rFonts w:ascii="Times New Roman" w:eastAsia="黑体" w:hAnsi="Times New Roman" w:cs="Times New Roman"/>
          <w:color w:val="000000"/>
          <w:sz w:val="22"/>
        </w:rPr>
        <w:t>可根据需要</w:t>
      </w:r>
      <w:r w:rsidR="00DA3F9C" w:rsidRPr="00170712">
        <w:rPr>
          <w:rFonts w:ascii="Times New Roman" w:eastAsia="黑体" w:hAnsi="Times New Roman" w:cs="Times New Roman"/>
          <w:color w:val="000000"/>
          <w:sz w:val="22"/>
        </w:rPr>
        <w:t>加以</w:t>
      </w:r>
      <w:r w:rsidR="00CE504F" w:rsidRPr="00170712">
        <w:rPr>
          <w:rFonts w:ascii="Times New Roman" w:eastAsia="黑体" w:hAnsi="Times New Roman" w:cs="Times New Roman"/>
          <w:color w:val="000000"/>
          <w:sz w:val="22"/>
        </w:rPr>
        <w:t>调整。下同。</w:t>
      </w:r>
    </w:p>
    <w:p w:rsidR="00CE504F" w:rsidRPr="00170712" w:rsidRDefault="00CE504F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</w:p>
    <w:p w:rsidR="005076DB" w:rsidRPr="00170712" w:rsidRDefault="00302549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</w:t>
      </w:r>
      <w:r w:rsidR="005076DB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5076DB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</w:t>
      </w:r>
      <w:r w:rsidR="005076DB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="005076DB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0.2</w:t>
      </w:r>
      <w:r w:rsidR="00B12126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申报授权点时上报的</w:t>
      </w:r>
      <w:r w:rsidR="005076DB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申报方案（原上报稿）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</w:t>
      </w:r>
      <w:r w:rsidR="00071F8E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5076DB" w:rsidRPr="00170712" w:rsidRDefault="00302549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现行的培养方案（</w:t>
      </w:r>
      <w:proofErr w:type="gramStart"/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如分不同</w:t>
      </w:r>
      <w:proofErr w:type="gramEnd"/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方向，需体现）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302549" w:rsidRPr="00170712" w:rsidRDefault="00302549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5076DB" w:rsidRPr="00170712" w:rsidRDefault="00AD5BD4" w:rsidP="00EA4DF7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4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年专业课程教学大纲汇总表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3913"/>
        <w:gridCol w:w="1655"/>
        <w:gridCol w:w="782"/>
        <w:gridCol w:w="2410"/>
        <w:gridCol w:w="850"/>
        <w:gridCol w:w="1843"/>
        <w:gridCol w:w="992"/>
        <w:gridCol w:w="948"/>
        <w:gridCol w:w="938"/>
      </w:tblGrid>
      <w:tr w:rsidR="00AD5BD4" w:rsidRPr="00875BBD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875BBD" w:rsidRDefault="00AD5BD4" w:rsidP="00875BB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875BBD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760" w:type="dxa"/>
            <w:gridSpan w:val="4"/>
            <w:shd w:val="clear" w:color="auto" w:fill="auto"/>
            <w:noWrap/>
            <w:vAlign w:val="center"/>
          </w:tcPr>
          <w:p w:rsidR="00AD5BD4" w:rsidRPr="00875BBD" w:rsidRDefault="00AD5BD4" w:rsidP="00875BB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875BBD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5571" w:type="dxa"/>
            <w:gridSpan w:val="5"/>
            <w:shd w:val="clear" w:color="auto" w:fill="auto"/>
            <w:noWrap/>
            <w:vAlign w:val="center"/>
          </w:tcPr>
          <w:p w:rsidR="00AD5BD4" w:rsidRPr="00875BBD" w:rsidRDefault="00AD5BD4" w:rsidP="00875BB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875BBD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数量、名单或比例</w:t>
            </w:r>
          </w:p>
        </w:tc>
      </w:tr>
      <w:tr w:rsidR="00AD5BD4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760" w:type="dxa"/>
            <w:gridSpan w:val="4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课程总数</w:t>
            </w:r>
          </w:p>
        </w:tc>
        <w:tc>
          <w:tcPr>
            <w:tcW w:w="5571" w:type="dxa"/>
            <w:gridSpan w:val="5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5BD4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760" w:type="dxa"/>
            <w:gridSpan w:val="4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教师总数</w:t>
            </w:r>
          </w:p>
        </w:tc>
        <w:tc>
          <w:tcPr>
            <w:tcW w:w="5571" w:type="dxa"/>
            <w:gridSpan w:val="5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5BD4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760" w:type="dxa"/>
            <w:gridSpan w:val="4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仅有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名任课教师的核心课程</w:t>
            </w:r>
          </w:p>
        </w:tc>
        <w:tc>
          <w:tcPr>
            <w:tcW w:w="5571" w:type="dxa"/>
            <w:gridSpan w:val="5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5BD4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760" w:type="dxa"/>
            <w:gridSpan w:val="4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仅有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名任课教师的方向必修课程</w:t>
            </w:r>
          </w:p>
        </w:tc>
        <w:tc>
          <w:tcPr>
            <w:tcW w:w="5571" w:type="dxa"/>
            <w:gridSpan w:val="5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3F9C" w:rsidRPr="009B6DEB" w:rsidTr="009B6DEB">
        <w:trPr>
          <w:trHeight w:val="340"/>
          <w:jc w:val="center"/>
        </w:trPr>
        <w:tc>
          <w:tcPr>
            <w:tcW w:w="716" w:type="dxa"/>
            <w:vMerge w:val="restart"/>
            <w:shd w:val="clear" w:color="auto" w:fill="auto"/>
            <w:noWrap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13" w:type="dxa"/>
            <w:vMerge w:val="restart"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课程学时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A3F9C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授课对象</w:t>
            </w:r>
          </w:p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（届别、班号）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课程人数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D5BD4" w:rsidRPr="009B6DEB" w:rsidRDefault="00DA3F9C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课程起止</w:t>
            </w:r>
            <w:r w:rsidR="00AD5BD4"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878" w:type="dxa"/>
            <w:gridSpan w:val="3"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任课教师</w:t>
            </w:r>
          </w:p>
        </w:tc>
      </w:tr>
      <w:tr w:rsidR="00DA3F9C" w:rsidRPr="009B6DEB" w:rsidTr="009B6DEB">
        <w:trPr>
          <w:trHeight w:val="340"/>
          <w:jc w:val="center"/>
        </w:trPr>
        <w:tc>
          <w:tcPr>
            <w:tcW w:w="716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3913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D5BD4" w:rsidRPr="009B6DEB" w:rsidRDefault="00AD5BD4" w:rsidP="003A5DB6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AD5BD4" w:rsidRPr="009B6DEB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9B6DE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学位</w:t>
            </w:r>
          </w:p>
        </w:tc>
      </w:tr>
      <w:tr w:rsidR="00DA3F9C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1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3F9C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1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3F9C" w:rsidRPr="00170712" w:rsidTr="009B6DEB">
        <w:trPr>
          <w:trHeight w:val="340"/>
          <w:jc w:val="center"/>
        </w:trPr>
        <w:tc>
          <w:tcPr>
            <w:tcW w:w="716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1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:rsidR="00AD5BD4" w:rsidRPr="00170712" w:rsidRDefault="00AD5BD4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02549" w:rsidRPr="00170712" w:rsidRDefault="00DA3F9C" w:rsidP="00DA3F9C">
      <w:pPr>
        <w:widowControl/>
        <w:ind w:firstLineChars="200" w:firstLine="440"/>
        <w:jc w:val="left"/>
        <w:rPr>
          <w:rFonts w:ascii="Times New Roman" w:hAnsi="Times New Roman" w:cs="Times New Roman"/>
          <w:color w:val="000000"/>
        </w:rPr>
      </w:pPr>
      <w:r w:rsidRPr="00170712">
        <w:rPr>
          <w:rFonts w:ascii="Times New Roman" w:hAnsi="Times New Roman" w:cs="Times New Roman"/>
          <w:color w:val="000000"/>
          <w:kern w:val="0"/>
          <w:sz w:val="22"/>
        </w:rPr>
        <w:t>注：课程类别一般为：核心课、专业方向必修课、选修课</w:t>
      </w:r>
    </w:p>
    <w:p w:rsidR="00302549" w:rsidRPr="00170712" w:rsidRDefault="00302549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02549" w:rsidRPr="00170712" w:rsidRDefault="001A6CF1">
      <w:pPr>
        <w:widowControl/>
        <w:jc w:val="left"/>
        <w:rPr>
          <w:rFonts w:ascii="Times New Roman" w:hAnsi="Times New Roman" w:cs="Times New Roman"/>
          <w:color w:val="000000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5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3.1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学术讲座汇总表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72"/>
        <w:gridCol w:w="3280"/>
        <w:gridCol w:w="1311"/>
        <w:gridCol w:w="2111"/>
        <w:gridCol w:w="2172"/>
        <w:gridCol w:w="2172"/>
        <w:gridCol w:w="1527"/>
        <w:gridCol w:w="1763"/>
      </w:tblGrid>
      <w:tr w:rsidR="001A6CF1" w:rsidRPr="00170712" w:rsidTr="00170712">
        <w:trPr>
          <w:trHeight w:val="255"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讲座题目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举办地点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举办时间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听众人数（约）</w:t>
            </w:r>
          </w:p>
        </w:tc>
      </w:tr>
      <w:tr w:rsidR="001A6CF1" w:rsidRPr="00170712" w:rsidTr="00170712">
        <w:trPr>
          <w:trHeight w:val="359"/>
          <w:jc w:val="center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/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A6CF1" w:rsidRPr="00170712" w:rsidTr="001A6CF1">
        <w:trPr>
          <w:trHeight w:val="331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6CF1" w:rsidRPr="00170712" w:rsidTr="001A6CF1">
        <w:trPr>
          <w:trHeight w:val="280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A6CF1" w:rsidRPr="00170712" w:rsidRDefault="001A6CF1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1A6CF1" w:rsidRPr="00170712" w:rsidRDefault="001A6CF1" w:rsidP="001A6CF1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6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3.2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年与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专业知识相关的学生活动统计表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835"/>
        <w:gridCol w:w="2268"/>
        <w:gridCol w:w="1629"/>
        <w:gridCol w:w="2514"/>
      </w:tblGrid>
      <w:tr w:rsidR="001A6CF1" w:rsidRPr="00170712" w:rsidTr="008E401A">
        <w:tc>
          <w:tcPr>
            <w:tcW w:w="959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03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活动名称</w:t>
            </w:r>
          </w:p>
        </w:tc>
        <w:tc>
          <w:tcPr>
            <w:tcW w:w="2835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268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629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2514" w:type="dxa"/>
          </w:tcPr>
          <w:p w:rsidR="001A6CF1" w:rsidRPr="00170712" w:rsidRDefault="001A6CF1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1A6CF1" w:rsidRPr="00170712" w:rsidTr="008E401A">
        <w:tc>
          <w:tcPr>
            <w:tcW w:w="959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4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6CF1" w:rsidRPr="00170712" w:rsidTr="008E401A">
        <w:tc>
          <w:tcPr>
            <w:tcW w:w="959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4" w:type="dxa"/>
          </w:tcPr>
          <w:p w:rsidR="001A6CF1" w:rsidRPr="00170712" w:rsidRDefault="001A6CF1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70712" w:rsidRPr="00170712" w:rsidTr="008E401A">
        <w:tc>
          <w:tcPr>
            <w:tcW w:w="959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4" w:type="dxa"/>
          </w:tcPr>
          <w:p w:rsidR="00170712" w:rsidRPr="00170712" w:rsidRDefault="00170712">
            <w:pPr>
              <w:widowControl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70712" w:rsidRPr="00170712" w:rsidRDefault="00170712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</w:p>
    <w:p w:rsidR="00302549" w:rsidRPr="00170712" w:rsidRDefault="001A6CF1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7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="003A5DB6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4.1</w:t>
      </w:r>
      <w:r w:rsidR="003A5DB6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教学案例使用情况汇总表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50"/>
        <w:gridCol w:w="2648"/>
        <w:gridCol w:w="2948"/>
        <w:gridCol w:w="1280"/>
        <w:gridCol w:w="3778"/>
        <w:gridCol w:w="3404"/>
      </w:tblGrid>
      <w:tr w:rsidR="003A5DB6" w:rsidRPr="00170712" w:rsidTr="00626AF9">
        <w:trPr>
          <w:trHeight w:val="340"/>
          <w:jc w:val="center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B6" w:rsidRPr="00170712" w:rsidRDefault="003A5DB6" w:rsidP="0017071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课程名称及课时数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案例名称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课时数</w:t>
            </w:r>
          </w:p>
        </w:tc>
        <w:tc>
          <w:tcPr>
            <w:tcW w:w="1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案例开发者（案例来源）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教学案例使用目的</w:t>
            </w:r>
          </w:p>
        </w:tc>
      </w:tr>
      <w:tr w:rsidR="003A5DB6" w:rsidRPr="00170712" w:rsidTr="00626AF9">
        <w:trPr>
          <w:trHeight w:val="340"/>
          <w:jc w:val="center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A5DB6" w:rsidRPr="00170712" w:rsidTr="00626AF9">
        <w:trPr>
          <w:trHeight w:val="34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5DB6" w:rsidRPr="00170712" w:rsidTr="00626AF9">
        <w:trPr>
          <w:trHeight w:val="34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6" w:rsidRPr="00170712" w:rsidRDefault="003A5DB6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DB6" w:rsidRPr="00170712" w:rsidRDefault="003A5DB6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B6" w:rsidRPr="00170712" w:rsidRDefault="003A5DB6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0193B" w:rsidRPr="00170712" w:rsidTr="00626AF9">
        <w:trPr>
          <w:trHeight w:val="340"/>
          <w:jc w:val="center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3B" w:rsidRPr="00170712" w:rsidRDefault="00B0193B" w:rsidP="003A5D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93B" w:rsidRPr="00170712" w:rsidRDefault="00B0193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0193B" w:rsidRPr="00170712" w:rsidTr="00626AF9">
        <w:trPr>
          <w:trHeight w:val="377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3B" w:rsidRPr="00170712" w:rsidRDefault="00B0193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93B" w:rsidRPr="00170712" w:rsidRDefault="00B0193B" w:rsidP="003A5DB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3B" w:rsidRPr="00170712" w:rsidRDefault="00B0193B" w:rsidP="003A5DB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B0193B" w:rsidRPr="00170712" w:rsidRDefault="00B0193B" w:rsidP="00B0193B">
      <w:pPr>
        <w:widowControl/>
        <w:jc w:val="left"/>
        <w:rPr>
          <w:rFonts w:ascii="Times New Roman" w:hAnsi="Times New Roman" w:cs="Times New Roman"/>
          <w:color w:val="000000"/>
          <w:kern w:val="0"/>
          <w:sz w:val="22"/>
        </w:rPr>
      </w:pPr>
      <w:r w:rsidRPr="00170712">
        <w:rPr>
          <w:rFonts w:ascii="Times New Roman" w:hAnsi="Times New Roman" w:cs="Times New Roman"/>
          <w:color w:val="000000"/>
          <w:kern w:val="0"/>
          <w:sz w:val="22"/>
        </w:rPr>
        <w:t>注：使用目的一般为：说明某个理论，或者是训练某种能力等。</w:t>
      </w:r>
    </w:p>
    <w:p w:rsidR="003A5DB6" w:rsidRPr="00170712" w:rsidRDefault="003A5DB6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071F8E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8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4.2</w:t>
      </w:r>
      <w:r w:rsidR="000729F5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案例编写汇总表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6096"/>
        <w:gridCol w:w="1277"/>
        <w:gridCol w:w="2835"/>
        <w:gridCol w:w="2269"/>
        <w:gridCol w:w="1874"/>
      </w:tblGrid>
      <w:tr w:rsidR="00E63A16" w:rsidRPr="00170712" w:rsidTr="00626AF9">
        <w:trPr>
          <w:trHeight w:val="340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91" w:type="pct"/>
            <w:shd w:val="clear" w:color="auto" w:fill="auto"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案例名称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开发者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素材来源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开发经费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课时数</w:t>
            </w:r>
          </w:p>
        </w:tc>
      </w:tr>
      <w:tr w:rsidR="00E63A16" w:rsidRPr="00170712" w:rsidTr="00626AF9">
        <w:trPr>
          <w:trHeight w:val="340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3A16" w:rsidRPr="00170712" w:rsidTr="00626AF9">
        <w:trPr>
          <w:trHeight w:val="340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3A16" w:rsidRPr="00170712" w:rsidTr="00626AF9">
        <w:trPr>
          <w:trHeight w:val="340"/>
          <w:jc w:val="center"/>
        </w:trPr>
        <w:tc>
          <w:tcPr>
            <w:tcW w:w="313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E63A16" w:rsidRPr="00170712" w:rsidRDefault="00E63A16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70712" w:rsidRPr="00170712" w:rsidRDefault="00170712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9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4.3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其他实践型教学方法情况说明，如模拟教学、实习实践等。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3544"/>
        <w:gridCol w:w="5986"/>
      </w:tblGrid>
      <w:tr w:rsidR="00E63A16" w:rsidRPr="00170712" w:rsidTr="00626AF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63A16" w:rsidRPr="00170712" w:rsidRDefault="00E63A16" w:rsidP="00DA3F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63A16" w:rsidRPr="00170712" w:rsidRDefault="00E63A16" w:rsidP="00DA3F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3A16" w:rsidRPr="00170712" w:rsidRDefault="00E63A16" w:rsidP="00DA3F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授课者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63A16" w:rsidRPr="00170712" w:rsidRDefault="00E63A16" w:rsidP="00DA3F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教学方法</w:t>
            </w:r>
          </w:p>
        </w:tc>
        <w:tc>
          <w:tcPr>
            <w:tcW w:w="5986" w:type="dxa"/>
            <w:shd w:val="clear" w:color="auto" w:fill="auto"/>
            <w:vAlign w:val="center"/>
          </w:tcPr>
          <w:p w:rsidR="00E63A16" w:rsidRPr="00170712" w:rsidRDefault="00E63A16" w:rsidP="00DA3F9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备注说明</w:t>
            </w:r>
          </w:p>
        </w:tc>
      </w:tr>
      <w:tr w:rsidR="00E63A16" w:rsidRPr="00170712" w:rsidTr="00626AF9">
        <w:trPr>
          <w:trHeight w:val="387"/>
        </w:trPr>
        <w:tc>
          <w:tcPr>
            <w:tcW w:w="9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ab/>
            </w:r>
          </w:p>
        </w:tc>
        <w:tc>
          <w:tcPr>
            <w:tcW w:w="3260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86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63A16" w:rsidRPr="00170712" w:rsidTr="00626AF9">
        <w:trPr>
          <w:trHeight w:val="340"/>
        </w:trPr>
        <w:tc>
          <w:tcPr>
            <w:tcW w:w="9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86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63A16" w:rsidRPr="00170712" w:rsidTr="00626AF9">
        <w:trPr>
          <w:trHeight w:val="340"/>
        </w:trPr>
        <w:tc>
          <w:tcPr>
            <w:tcW w:w="9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86" w:type="dxa"/>
          </w:tcPr>
          <w:p w:rsidR="00E63A16" w:rsidRPr="00170712" w:rsidRDefault="00E63A16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626AF9" w:rsidRPr="00170712" w:rsidRDefault="00626AF9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071F8E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10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5.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就业指导、职业规划讲座情况汇总表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72"/>
        <w:gridCol w:w="3280"/>
        <w:gridCol w:w="1311"/>
        <w:gridCol w:w="2111"/>
        <w:gridCol w:w="2172"/>
        <w:gridCol w:w="2172"/>
        <w:gridCol w:w="1527"/>
        <w:gridCol w:w="1763"/>
      </w:tblGrid>
      <w:tr w:rsidR="002E479F" w:rsidRPr="00170712" w:rsidTr="001C05E4">
        <w:trPr>
          <w:trHeight w:val="480"/>
          <w:jc w:val="center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讲座题目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主讲人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举办地点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举办时间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听众人数（约）</w:t>
            </w:r>
          </w:p>
        </w:tc>
      </w:tr>
      <w:tr w:rsidR="002E479F" w:rsidRPr="00170712" w:rsidTr="001C05E4">
        <w:trPr>
          <w:trHeight w:val="480"/>
          <w:jc w:val="center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F" w:rsidRPr="00170712" w:rsidRDefault="002E479F" w:rsidP="008E4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F" w:rsidRPr="00170712" w:rsidRDefault="002E479F" w:rsidP="008E4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/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F" w:rsidRPr="00170712" w:rsidRDefault="002E479F" w:rsidP="008E4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9F" w:rsidRPr="00170712" w:rsidRDefault="002E479F" w:rsidP="008E401A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E479F" w:rsidRPr="00170712" w:rsidTr="008E401A">
        <w:trPr>
          <w:trHeight w:val="331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E479F" w:rsidRPr="00170712" w:rsidTr="008E401A">
        <w:trPr>
          <w:trHeight w:val="280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9F" w:rsidRPr="00170712" w:rsidRDefault="002E479F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70712" w:rsidRPr="00170712" w:rsidRDefault="00170712" w:rsidP="00626AF9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</w:p>
    <w:p w:rsidR="003908BB" w:rsidRPr="00170712" w:rsidRDefault="003908BB" w:rsidP="00626AF9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6.MF</w:t>
      </w:r>
      <w:r w:rsidR="002E479F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专职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教学人员情况汇总表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1842"/>
        <w:gridCol w:w="1560"/>
        <w:gridCol w:w="1134"/>
        <w:gridCol w:w="6269"/>
      </w:tblGrid>
      <w:tr w:rsidR="0022767F" w:rsidRPr="00170712" w:rsidTr="00626AF9">
        <w:trPr>
          <w:trHeight w:val="340"/>
        </w:trPr>
        <w:tc>
          <w:tcPr>
            <w:tcW w:w="817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842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60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34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6269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讲授课程</w:t>
            </w:r>
          </w:p>
        </w:tc>
      </w:tr>
      <w:tr w:rsidR="0022767F" w:rsidRPr="00170712" w:rsidTr="00626AF9">
        <w:trPr>
          <w:trHeight w:val="340"/>
        </w:trPr>
        <w:tc>
          <w:tcPr>
            <w:tcW w:w="817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2767F" w:rsidRPr="00170712" w:rsidTr="00626AF9">
        <w:trPr>
          <w:trHeight w:val="340"/>
        </w:trPr>
        <w:tc>
          <w:tcPr>
            <w:tcW w:w="817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2767F" w:rsidRPr="00170712" w:rsidTr="00626AF9">
        <w:trPr>
          <w:trHeight w:val="340"/>
        </w:trPr>
        <w:tc>
          <w:tcPr>
            <w:tcW w:w="817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22767F" w:rsidRPr="00170712" w:rsidRDefault="0022767F" w:rsidP="00626A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729F5" w:rsidRPr="00170712" w:rsidTr="00626AF9">
        <w:trPr>
          <w:trHeight w:val="340"/>
        </w:trPr>
        <w:tc>
          <w:tcPr>
            <w:tcW w:w="15308" w:type="dxa"/>
            <w:gridSpan w:val="7"/>
          </w:tcPr>
          <w:p w:rsidR="000729F5" w:rsidRPr="00170712" w:rsidRDefault="000729F5" w:rsidP="00626AF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一届学生人数与专职导师人数的比值（按招生规模最大的年份算）：</w:t>
            </w:r>
          </w:p>
        </w:tc>
      </w:tr>
      <w:tr w:rsidR="000729F5" w:rsidRPr="00170712" w:rsidTr="00626AF9">
        <w:trPr>
          <w:trHeight w:val="340"/>
        </w:trPr>
        <w:tc>
          <w:tcPr>
            <w:tcW w:w="15308" w:type="dxa"/>
            <w:gridSpan w:val="7"/>
          </w:tcPr>
          <w:p w:rsidR="000729F5" w:rsidRPr="00170712" w:rsidRDefault="000729F5" w:rsidP="00626AF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每年人均指导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MF</w:t>
            </w: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学位论文数：</w:t>
            </w: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7.MF</w:t>
      </w:r>
      <w:r w:rsidR="0022767F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专职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教学人员结构分析表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418"/>
        <w:gridCol w:w="2583"/>
        <w:gridCol w:w="1531"/>
        <w:gridCol w:w="1531"/>
        <w:gridCol w:w="1531"/>
        <w:gridCol w:w="1531"/>
        <w:gridCol w:w="1531"/>
      </w:tblGrid>
      <w:tr w:rsidR="004D1841" w:rsidRPr="00170712" w:rsidTr="00EA4DF7">
        <w:trPr>
          <w:trHeight w:val="349"/>
        </w:trPr>
        <w:tc>
          <w:tcPr>
            <w:tcW w:w="1242" w:type="dxa"/>
            <w:vMerge w:val="restart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992" w:type="dxa"/>
            <w:vMerge w:val="restart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教授</w:t>
            </w:r>
          </w:p>
        </w:tc>
        <w:tc>
          <w:tcPr>
            <w:tcW w:w="1418" w:type="dxa"/>
            <w:vMerge w:val="restart"/>
            <w:vAlign w:val="center"/>
          </w:tcPr>
          <w:p w:rsidR="004D1841" w:rsidRPr="00170712" w:rsidRDefault="002E1A0E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获</w:t>
            </w:r>
            <w:r w:rsidR="004D1841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博士学位</w:t>
            </w:r>
          </w:p>
        </w:tc>
        <w:tc>
          <w:tcPr>
            <w:tcW w:w="2583" w:type="dxa"/>
            <w:vMerge w:val="restart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在金融机构有兼职</w:t>
            </w:r>
            <w:r w:rsidR="00DA3F9C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的</w:t>
            </w:r>
          </w:p>
          <w:p w:rsidR="004D1841" w:rsidRPr="00170712" w:rsidRDefault="00EA4DF7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（</w:t>
            </w:r>
            <w:r w:rsidR="004D1841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校编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7655" w:type="dxa"/>
            <w:gridSpan w:val="5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年龄</w:t>
            </w:r>
            <w:r w:rsidR="00DA3F9C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结构</w:t>
            </w:r>
          </w:p>
        </w:tc>
      </w:tr>
      <w:tr w:rsidR="004D1841" w:rsidRPr="00170712" w:rsidTr="00EA4DF7">
        <w:trPr>
          <w:trHeight w:val="513"/>
        </w:trPr>
        <w:tc>
          <w:tcPr>
            <w:tcW w:w="1242" w:type="dxa"/>
            <w:vMerge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  <w:vMerge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30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岁以下</w:t>
            </w:r>
          </w:p>
        </w:tc>
        <w:tc>
          <w:tcPr>
            <w:tcW w:w="1531" w:type="dxa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30-40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岁</w:t>
            </w:r>
          </w:p>
        </w:tc>
        <w:tc>
          <w:tcPr>
            <w:tcW w:w="1531" w:type="dxa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40-50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岁</w:t>
            </w:r>
          </w:p>
        </w:tc>
        <w:tc>
          <w:tcPr>
            <w:tcW w:w="1531" w:type="dxa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50-60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岁</w:t>
            </w:r>
          </w:p>
        </w:tc>
        <w:tc>
          <w:tcPr>
            <w:tcW w:w="1531" w:type="dxa"/>
            <w:vAlign w:val="center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60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岁以上</w:t>
            </w:r>
          </w:p>
        </w:tc>
      </w:tr>
      <w:tr w:rsidR="004D1841" w:rsidRPr="00170712" w:rsidTr="00EA4DF7">
        <w:trPr>
          <w:trHeight w:val="394"/>
        </w:trPr>
        <w:tc>
          <w:tcPr>
            <w:tcW w:w="124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41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D1841" w:rsidRPr="00170712" w:rsidTr="00EA4DF7">
        <w:trPr>
          <w:trHeight w:val="340"/>
        </w:trPr>
        <w:tc>
          <w:tcPr>
            <w:tcW w:w="124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百分比</w:t>
            </w:r>
          </w:p>
        </w:tc>
        <w:tc>
          <w:tcPr>
            <w:tcW w:w="141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83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31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729F5" w:rsidRPr="00170712" w:rsidTr="00B12126">
        <w:tc>
          <w:tcPr>
            <w:tcW w:w="15308" w:type="dxa"/>
            <w:gridSpan w:val="10"/>
          </w:tcPr>
          <w:p w:rsidR="000729F5" w:rsidRPr="00170712" w:rsidRDefault="000729F5" w:rsidP="000729F5">
            <w:pPr>
              <w:spacing w:line="540" w:lineRule="exact"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</w:pP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所有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MF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专业课程任课教师中，副高以上职称或有博士学位，或讲授所教课程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5</w:t>
            </w:r>
            <w:r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年以上的比重</w:t>
            </w:r>
            <w:r w:rsidR="00B12126" w:rsidRPr="00170712">
              <w:rPr>
                <w:rFonts w:ascii="Times New Roman" w:eastAsia="黑体" w:hAnsi="Times New Roman" w:cs="Times New Roman"/>
                <w:color w:val="000000"/>
                <w:kern w:val="0"/>
                <w:szCs w:val="24"/>
              </w:rPr>
              <w:t>:</w:t>
            </w: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8.1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校外导师情况汇总表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957"/>
        <w:gridCol w:w="3062"/>
        <w:gridCol w:w="3062"/>
      </w:tblGrid>
      <w:tr w:rsidR="004D1841" w:rsidRPr="00170712" w:rsidTr="003D20A2">
        <w:tc>
          <w:tcPr>
            <w:tcW w:w="959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957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学位</w:t>
            </w:r>
          </w:p>
        </w:tc>
      </w:tr>
      <w:tr w:rsidR="004D1841" w:rsidRPr="00170712" w:rsidTr="003D20A2">
        <w:tc>
          <w:tcPr>
            <w:tcW w:w="959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D1841" w:rsidRPr="00170712" w:rsidTr="003D20A2">
        <w:tc>
          <w:tcPr>
            <w:tcW w:w="959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D1841" w:rsidRPr="00170712" w:rsidTr="003D20A2">
        <w:tc>
          <w:tcPr>
            <w:tcW w:w="959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957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062" w:type="dxa"/>
          </w:tcPr>
          <w:p w:rsidR="004D1841" w:rsidRPr="00170712" w:rsidRDefault="004D1841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14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8.2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年校外导师指导学生情况汇总表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977"/>
        <w:gridCol w:w="2409"/>
        <w:gridCol w:w="6695"/>
      </w:tblGrid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977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时间（时长）</w:t>
            </w:r>
          </w:p>
        </w:tc>
        <w:tc>
          <w:tcPr>
            <w:tcW w:w="240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形式及内容</w:t>
            </w: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15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9.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教学人员参加培训、进修情况汇总表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1842"/>
        <w:gridCol w:w="1701"/>
        <w:gridCol w:w="6695"/>
      </w:tblGrid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举办者</w:t>
            </w: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时间（时长）</w:t>
            </w: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形式及内容</w:t>
            </w: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3D20A2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16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10.MF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项目管理人员情况汇总表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1842"/>
        <w:gridCol w:w="1701"/>
        <w:gridCol w:w="6695"/>
      </w:tblGrid>
      <w:tr w:rsidR="003D20A2" w:rsidRPr="00170712" w:rsidTr="008E401A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岗位</w:t>
            </w:r>
            <w:r w:rsidR="000729F5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名称、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职责</w:t>
            </w:r>
          </w:p>
        </w:tc>
      </w:tr>
      <w:tr w:rsidR="003D20A2" w:rsidRPr="00170712" w:rsidTr="008E401A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8E401A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8E401A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95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17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11.MF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教学管理制度汇总表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8254"/>
      </w:tblGrid>
      <w:tr w:rsidR="003D20A2" w:rsidRPr="00170712" w:rsidTr="00984C3E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9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文件、制度名称</w:t>
            </w: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制定时间</w:t>
            </w:r>
          </w:p>
        </w:tc>
        <w:tc>
          <w:tcPr>
            <w:tcW w:w="825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内容概要</w:t>
            </w:r>
          </w:p>
        </w:tc>
      </w:tr>
      <w:tr w:rsidR="003D20A2" w:rsidRPr="00170712" w:rsidTr="00984C3E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5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984C3E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5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D20A2" w:rsidRPr="00170712" w:rsidTr="00984C3E">
        <w:tc>
          <w:tcPr>
            <w:tcW w:w="959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54" w:type="dxa"/>
          </w:tcPr>
          <w:p w:rsidR="003D20A2" w:rsidRPr="00170712" w:rsidRDefault="003D20A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EA4DF7" w:rsidRPr="00170712" w:rsidRDefault="00EA4DF7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071F8E" w:rsidRPr="00170712" w:rsidRDefault="003908BB" w:rsidP="00EA4DF7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18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12.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教学评估系统和任课教师选用、评价机制情况说明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19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13.MF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专用教学设施汇总表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59"/>
        <w:gridCol w:w="3827"/>
        <w:gridCol w:w="6236"/>
        <w:gridCol w:w="4286"/>
      </w:tblGrid>
      <w:tr w:rsidR="00984C3E" w:rsidRPr="00170712" w:rsidTr="00984C3E">
        <w:tc>
          <w:tcPr>
            <w:tcW w:w="313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037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140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使用情况</w:t>
            </w:r>
          </w:p>
        </w:tc>
      </w:tr>
      <w:tr w:rsidR="00984C3E" w:rsidRPr="00170712" w:rsidTr="00984C3E">
        <w:tc>
          <w:tcPr>
            <w:tcW w:w="313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37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0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4C3E" w:rsidRPr="00170712" w:rsidTr="00984C3E">
        <w:tc>
          <w:tcPr>
            <w:tcW w:w="313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37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0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84C3E" w:rsidRPr="00170712" w:rsidTr="00984C3E">
        <w:tc>
          <w:tcPr>
            <w:tcW w:w="313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37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00" w:type="pct"/>
          </w:tcPr>
          <w:p w:rsidR="00984C3E" w:rsidRPr="00170712" w:rsidRDefault="00984C3E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984C3E" w:rsidRPr="00170712" w:rsidRDefault="003908BB" w:rsidP="00EA4DF7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20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14.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年学校相关支持措施、学费及分配情况说明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984C3E" w:rsidRPr="00170712" w:rsidRDefault="00984C3E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984C3E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15.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学生可以方便浏览的与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相关的书籍、期刊、有关数据库情况说明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16.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年招生情况统计表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86"/>
        <w:gridCol w:w="2187"/>
        <w:gridCol w:w="2187"/>
        <w:gridCol w:w="1486"/>
        <w:gridCol w:w="1418"/>
        <w:gridCol w:w="1470"/>
        <w:gridCol w:w="2187"/>
        <w:gridCol w:w="2187"/>
      </w:tblGrid>
      <w:tr w:rsidR="00690E85" w:rsidRPr="00170712" w:rsidTr="00170712">
        <w:trPr>
          <w:trHeight w:val="296"/>
        </w:trPr>
        <w:tc>
          <w:tcPr>
            <w:tcW w:w="2186" w:type="dxa"/>
            <w:vMerge w:val="restart"/>
            <w:vAlign w:val="center"/>
          </w:tcPr>
          <w:p w:rsidR="00690E85" w:rsidRPr="00170712" w:rsidRDefault="00690E85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2187" w:type="dxa"/>
            <w:vMerge w:val="restart"/>
            <w:vAlign w:val="center"/>
          </w:tcPr>
          <w:p w:rsidR="00690E85" w:rsidRPr="00170712" w:rsidRDefault="00690E85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总招生人数</w:t>
            </w:r>
          </w:p>
        </w:tc>
        <w:tc>
          <w:tcPr>
            <w:tcW w:w="2187" w:type="dxa"/>
            <w:vMerge w:val="restart"/>
            <w:vAlign w:val="center"/>
          </w:tcPr>
          <w:p w:rsidR="00690E85" w:rsidRPr="00170712" w:rsidRDefault="00690E85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proofErr w:type="gramStart"/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推免人数</w:t>
            </w:r>
            <w:proofErr w:type="gramEnd"/>
          </w:p>
        </w:tc>
        <w:tc>
          <w:tcPr>
            <w:tcW w:w="8748" w:type="dxa"/>
            <w:gridSpan w:val="5"/>
            <w:vAlign w:val="center"/>
          </w:tcPr>
          <w:p w:rsidR="00690E85" w:rsidRPr="00170712" w:rsidRDefault="00DA3F9C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全国统一的研究生入学考试</w:t>
            </w:r>
          </w:p>
        </w:tc>
      </w:tr>
      <w:tr w:rsidR="000B43E8" w:rsidRPr="00170712" w:rsidTr="00170712">
        <w:trPr>
          <w:trHeight w:val="259"/>
        </w:trPr>
        <w:tc>
          <w:tcPr>
            <w:tcW w:w="2186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vMerge w:val="restart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报名人数</w:t>
            </w:r>
          </w:p>
        </w:tc>
        <w:tc>
          <w:tcPr>
            <w:tcW w:w="1418" w:type="dxa"/>
            <w:vMerge w:val="restart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复试分数线</w:t>
            </w:r>
          </w:p>
        </w:tc>
        <w:tc>
          <w:tcPr>
            <w:tcW w:w="1470" w:type="dxa"/>
            <w:vMerge w:val="restart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上线人数</w:t>
            </w:r>
          </w:p>
        </w:tc>
        <w:tc>
          <w:tcPr>
            <w:tcW w:w="4374" w:type="dxa"/>
            <w:gridSpan w:val="2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录取人数</w:t>
            </w:r>
          </w:p>
        </w:tc>
      </w:tr>
      <w:tr w:rsidR="000B43E8" w:rsidRPr="00170712" w:rsidTr="000B43E8">
        <w:trPr>
          <w:trHeight w:val="225"/>
        </w:trPr>
        <w:tc>
          <w:tcPr>
            <w:tcW w:w="2186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  <w:vMerge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第一志愿</w:t>
            </w:r>
          </w:p>
        </w:tc>
        <w:tc>
          <w:tcPr>
            <w:tcW w:w="2187" w:type="dxa"/>
            <w:vAlign w:val="center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调剂</w:t>
            </w:r>
          </w:p>
        </w:tc>
      </w:tr>
      <w:tr w:rsidR="000B43E8" w:rsidRPr="00170712" w:rsidTr="00170712">
        <w:trPr>
          <w:trHeight w:val="397"/>
        </w:trPr>
        <w:tc>
          <w:tcPr>
            <w:tcW w:w="21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B43E8" w:rsidRPr="00170712" w:rsidTr="00170712">
        <w:trPr>
          <w:trHeight w:val="397"/>
        </w:trPr>
        <w:tc>
          <w:tcPr>
            <w:tcW w:w="21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B43E8" w:rsidRPr="00170712" w:rsidTr="00170712">
        <w:trPr>
          <w:trHeight w:val="397"/>
        </w:trPr>
        <w:tc>
          <w:tcPr>
            <w:tcW w:w="21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6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70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</w:tcPr>
          <w:p w:rsidR="000B43E8" w:rsidRPr="00170712" w:rsidRDefault="000B43E8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70712" w:rsidRPr="00170712" w:rsidRDefault="00170712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18.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毕业生就业信息表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993"/>
        <w:gridCol w:w="2126"/>
        <w:gridCol w:w="6520"/>
        <w:gridCol w:w="2726"/>
      </w:tblGrid>
      <w:tr w:rsidR="009B6A4F" w:rsidRPr="00170712" w:rsidTr="00170712">
        <w:trPr>
          <w:trHeight w:val="397"/>
        </w:trPr>
        <w:tc>
          <w:tcPr>
            <w:tcW w:w="959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4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3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126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6520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2726" w:type="dxa"/>
            <w:vAlign w:val="center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  <w:r w:rsidR="008E401A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（岗位）</w:t>
            </w:r>
          </w:p>
        </w:tc>
      </w:tr>
      <w:tr w:rsidR="009B6A4F" w:rsidRPr="00170712" w:rsidTr="00170712">
        <w:trPr>
          <w:trHeight w:val="397"/>
        </w:trPr>
        <w:tc>
          <w:tcPr>
            <w:tcW w:w="959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B6A4F" w:rsidRPr="00170712" w:rsidTr="00170712">
        <w:trPr>
          <w:trHeight w:val="397"/>
        </w:trPr>
        <w:tc>
          <w:tcPr>
            <w:tcW w:w="959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9B6A4F" w:rsidRPr="00170712" w:rsidTr="00170712">
        <w:trPr>
          <w:trHeight w:val="397"/>
        </w:trPr>
        <w:tc>
          <w:tcPr>
            <w:tcW w:w="959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26" w:type="dxa"/>
          </w:tcPr>
          <w:p w:rsidR="009B6A4F" w:rsidRPr="00170712" w:rsidRDefault="009B6A4F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70712" w:rsidRPr="00170712" w:rsidRDefault="00170712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24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19.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毕业生就业结构表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1308"/>
        <w:gridCol w:w="1810"/>
        <w:gridCol w:w="3292"/>
        <w:gridCol w:w="2552"/>
        <w:gridCol w:w="2552"/>
      </w:tblGrid>
      <w:tr w:rsidR="00173AD6" w:rsidRPr="00170712" w:rsidTr="00173AD6">
        <w:trPr>
          <w:trHeight w:val="360"/>
        </w:trPr>
        <w:tc>
          <w:tcPr>
            <w:tcW w:w="1668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3434" w:type="dxa"/>
            <w:gridSpan w:val="2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毕业生</w:t>
            </w:r>
            <w:r w:rsidR="00B12126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总</w:t>
            </w: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654" w:type="dxa"/>
            <w:gridSpan w:val="3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就业</w:t>
            </w:r>
            <w:r w:rsidR="001B61E3"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2552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其它（非就业）</w:t>
            </w:r>
          </w:p>
        </w:tc>
      </w:tr>
      <w:tr w:rsidR="00173AD6" w:rsidRPr="00170712" w:rsidTr="00173AD6">
        <w:trPr>
          <w:trHeight w:val="165"/>
        </w:trPr>
        <w:tc>
          <w:tcPr>
            <w:tcW w:w="1668" w:type="dxa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434" w:type="dxa"/>
            <w:gridSpan w:val="2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金融机构</w:t>
            </w:r>
          </w:p>
        </w:tc>
        <w:tc>
          <w:tcPr>
            <w:tcW w:w="3292" w:type="dxa"/>
            <w:vAlign w:val="center"/>
          </w:tcPr>
          <w:p w:rsidR="00173AD6" w:rsidRPr="00170712" w:rsidRDefault="000729F5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非金融机构的财金</w:t>
            </w:r>
            <w:r w:rsidR="00173AD6"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2552" w:type="dxa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其它岗位</w:t>
            </w:r>
          </w:p>
        </w:tc>
        <w:tc>
          <w:tcPr>
            <w:tcW w:w="2552" w:type="dxa"/>
            <w:vMerge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345"/>
        </w:trPr>
        <w:tc>
          <w:tcPr>
            <w:tcW w:w="1668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195"/>
        </w:trPr>
        <w:tc>
          <w:tcPr>
            <w:tcW w:w="1668" w:type="dxa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百分比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315"/>
        </w:trPr>
        <w:tc>
          <w:tcPr>
            <w:tcW w:w="1668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225"/>
        </w:trPr>
        <w:tc>
          <w:tcPr>
            <w:tcW w:w="1668" w:type="dxa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百分比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285"/>
        </w:trPr>
        <w:tc>
          <w:tcPr>
            <w:tcW w:w="1668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3AD6" w:rsidRPr="00170712" w:rsidTr="00B12126">
        <w:trPr>
          <w:trHeight w:val="255"/>
        </w:trPr>
        <w:tc>
          <w:tcPr>
            <w:tcW w:w="1668" w:type="dxa"/>
            <w:vMerge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8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百分比</w:t>
            </w:r>
          </w:p>
        </w:tc>
        <w:tc>
          <w:tcPr>
            <w:tcW w:w="1810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9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</w:tcPr>
          <w:p w:rsidR="00173AD6" w:rsidRPr="00170712" w:rsidRDefault="00173AD6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170712" w:rsidRPr="00170712" w:rsidRDefault="00170712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</w:p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lastRenderedPageBreak/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25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20.1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近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3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年毕业生学位论文统计表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1467"/>
        <w:gridCol w:w="1225"/>
        <w:gridCol w:w="2936"/>
        <w:gridCol w:w="4788"/>
        <w:gridCol w:w="1956"/>
        <w:gridCol w:w="1889"/>
      </w:tblGrid>
      <w:tr w:rsidR="00101212" w:rsidRPr="00170712" w:rsidTr="00EA4DF7">
        <w:trPr>
          <w:trHeight w:val="307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答辩时间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论文类型</w:t>
            </w:r>
          </w:p>
        </w:tc>
      </w:tr>
      <w:tr w:rsidR="00101212" w:rsidRPr="00170712" w:rsidTr="00EA4DF7">
        <w:trPr>
          <w:trHeight w:val="257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212" w:rsidRPr="00170712" w:rsidTr="00EA4DF7">
        <w:trPr>
          <w:trHeight w:val="331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1212" w:rsidRPr="00170712" w:rsidTr="00EA4DF7">
        <w:trPr>
          <w:trHeight w:val="279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01212" w:rsidRPr="00170712" w:rsidRDefault="00101212" w:rsidP="008E401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01212" w:rsidRPr="00170712" w:rsidRDefault="00101212" w:rsidP="00E63A16">
      <w:pPr>
        <w:spacing w:line="540" w:lineRule="exact"/>
        <w:jc w:val="left"/>
        <w:rPr>
          <w:rFonts w:ascii="Times New Roman" w:eastAsiaTheme="minorEastAsia" w:hAnsi="Times New Roman" w:cs="Times New Roman"/>
          <w:color w:val="000000"/>
          <w:kern w:val="0"/>
          <w:sz w:val="22"/>
        </w:rPr>
      </w:pPr>
      <w:r w:rsidRPr="00170712">
        <w:rPr>
          <w:rFonts w:ascii="Times New Roman" w:eastAsiaTheme="minorEastAsia" w:hAnsi="Times New Roman" w:cs="Times New Roman"/>
          <w:color w:val="000000"/>
          <w:kern w:val="0"/>
          <w:sz w:val="22"/>
        </w:rPr>
        <w:t>注：论文类型指</w:t>
      </w:r>
      <w:r w:rsidRPr="00170712">
        <w:rPr>
          <w:rFonts w:ascii="Times New Roman" w:eastAsiaTheme="minorEastAsia" w:hAnsi="Times New Roman" w:cs="Times New Roman"/>
          <w:color w:val="000000"/>
          <w:kern w:val="0"/>
          <w:sz w:val="22"/>
        </w:rPr>
        <w:t>:</w:t>
      </w:r>
      <w:r w:rsidR="002E1A0E" w:rsidRPr="00170712">
        <w:rPr>
          <w:rFonts w:ascii="Times New Roman" w:eastAsiaTheme="minorEastAsia" w:hAnsi="Times New Roman" w:cs="Times New Roman"/>
          <w:color w:val="000000"/>
          <w:kern w:val="0"/>
          <w:sz w:val="22"/>
        </w:rPr>
        <w:t>学术型、</w:t>
      </w:r>
      <w:r w:rsidR="002E1A0E" w:rsidRPr="00170712">
        <w:rPr>
          <w:rFonts w:ascii="Times New Roman" w:hAnsi="Times New Roman" w:cs="Times New Roman"/>
          <w:color w:val="000000"/>
          <w:sz w:val="21"/>
          <w:szCs w:val="21"/>
        </w:rPr>
        <w:t>案例分析、产品设计与金融实践问题解决方案、调研报告或基于实际问题分析的政策建议报告等。</w:t>
      </w:r>
    </w:p>
    <w:p w:rsidR="00071F8E" w:rsidRPr="00170712" w:rsidRDefault="00071F8E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908BB" w:rsidRPr="00170712" w:rsidRDefault="003908BB" w:rsidP="00071F8E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26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20.2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参加论文评优获奖情况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876"/>
        <w:gridCol w:w="7204"/>
        <w:gridCol w:w="4961"/>
      </w:tblGrid>
      <w:tr w:rsidR="00101212" w:rsidRPr="00170712" w:rsidTr="008E401A">
        <w:tc>
          <w:tcPr>
            <w:tcW w:w="817" w:type="dxa"/>
            <w:vAlign w:val="center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vAlign w:val="center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876" w:type="dxa"/>
            <w:vAlign w:val="center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04" w:type="dxa"/>
            <w:vAlign w:val="center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4961" w:type="dxa"/>
            <w:vAlign w:val="center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评优获奖情况</w:t>
            </w:r>
          </w:p>
        </w:tc>
      </w:tr>
      <w:tr w:rsidR="00101212" w:rsidRPr="00170712" w:rsidTr="00101212">
        <w:tc>
          <w:tcPr>
            <w:tcW w:w="817" w:type="dxa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4" w:type="dxa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</w:tcPr>
          <w:p w:rsidR="00101212" w:rsidRPr="00170712" w:rsidRDefault="00101212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E401A" w:rsidRPr="00170712" w:rsidTr="00101212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4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E401A" w:rsidRPr="00170712" w:rsidTr="00101212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4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E401A" w:rsidRPr="00170712" w:rsidTr="00101212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4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3908BB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27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21.1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优秀毕业生情况汇总表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1843"/>
        <w:gridCol w:w="2693"/>
        <w:gridCol w:w="1560"/>
        <w:gridCol w:w="6269"/>
      </w:tblGrid>
      <w:tr w:rsidR="008E401A" w:rsidRPr="00170712" w:rsidTr="00B40198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0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43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693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任职单位</w:t>
            </w:r>
          </w:p>
        </w:tc>
        <w:tc>
          <w:tcPr>
            <w:tcW w:w="1560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6269" w:type="dxa"/>
          </w:tcPr>
          <w:p w:rsidR="008E401A" w:rsidRPr="00170712" w:rsidRDefault="00B40198" w:rsidP="00EA4DF7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170712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升职、获奖或突出成绩等</w:t>
            </w:r>
          </w:p>
        </w:tc>
      </w:tr>
      <w:tr w:rsidR="008E401A" w:rsidRPr="00170712" w:rsidTr="00B40198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E401A" w:rsidRPr="00170712" w:rsidTr="00B40198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E401A" w:rsidRPr="00170712" w:rsidTr="00B40198">
        <w:tc>
          <w:tcPr>
            <w:tcW w:w="817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69" w:type="dxa"/>
          </w:tcPr>
          <w:p w:rsidR="008E401A" w:rsidRPr="00170712" w:rsidRDefault="008E401A" w:rsidP="00EA4D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B40198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28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21.2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典型案例、用人单位反馈信息等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p w:rsidR="00EA4DF7" w:rsidRPr="00170712" w:rsidRDefault="00EA4DF7" w:rsidP="00170712">
      <w:pPr>
        <w:spacing w:line="200" w:lineRule="exact"/>
        <w:jc w:val="left"/>
        <w:rPr>
          <w:rFonts w:ascii="Times New Roman" w:eastAsia="黑体" w:hAnsi="Times New Roman" w:cs="Times New Roman"/>
          <w:color w:val="000000"/>
          <w:kern w:val="0"/>
          <w:sz w:val="21"/>
          <w:szCs w:val="21"/>
        </w:rPr>
      </w:pPr>
    </w:p>
    <w:p w:rsidR="00302549" w:rsidRPr="00170712" w:rsidRDefault="003908BB" w:rsidP="00E63A16">
      <w:pPr>
        <w:spacing w:line="540" w:lineRule="exact"/>
        <w:jc w:val="left"/>
        <w:rPr>
          <w:rFonts w:ascii="Times New Roman" w:eastAsia="黑体" w:hAnsi="Times New Roman" w:cs="Times New Roman"/>
          <w:color w:val="000000"/>
          <w:kern w:val="0"/>
          <w:szCs w:val="24"/>
        </w:rPr>
      </w:pP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MF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专项评估附件（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29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22.</w:t>
      </w:r>
      <w:r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奖惩事项简要说明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（</w:t>
      </w:r>
      <w:r w:rsidR="003802E2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请根据内容需要而确定附件的格式</w:t>
      </w:r>
      <w:r w:rsidR="00EA4DF7" w:rsidRPr="00170712">
        <w:rPr>
          <w:rFonts w:ascii="Times New Roman" w:eastAsia="黑体" w:hAnsi="Times New Roman" w:cs="Times New Roman"/>
          <w:color w:val="000000"/>
          <w:kern w:val="0"/>
          <w:szCs w:val="24"/>
        </w:rPr>
        <w:t>）</w:t>
      </w:r>
    </w:p>
    <w:sectPr w:rsidR="00302549" w:rsidRPr="00170712" w:rsidSect="001B61E3">
      <w:pgSz w:w="16838" w:h="11906" w:orient="landscape" w:code="9"/>
      <w:pgMar w:top="1230" w:right="873" w:bottom="1230" w:left="873" w:header="851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A2" w:rsidRDefault="00CC20A2" w:rsidP="00CB7195">
      <w:r>
        <w:separator/>
      </w:r>
    </w:p>
  </w:endnote>
  <w:endnote w:type="continuationSeparator" w:id="0">
    <w:p w:rsidR="00CC20A2" w:rsidRDefault="00CC20A2" w:rsidP="00CB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518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73805601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FB6332" w:rsidRPr="00293B2F" w:rsidRDefault="00FB6332" w:rsidP="00D768B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93B2F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293B2F">
              <w:rPr>
                <w:rFonts w:ascii="Times New Roman" w:hAnsi="Times New Roman" w:cs="Times New Roman"/>
                <w:sz w:val="21"/>
                <w:szCs w:val="21"/>
              </w:rPr>
              <w:instrText>PAGE   \* MERGEFORMAT</w:instrText>
            </w:r>
            <w:r w:rsidRPr="00293B2F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="00FC2A7C" w:rsidRPr="00FC2A7C">
              <w:rPr>
                <w:rFonts w:ascii="Times New Roman" w:hAnsi="Times New Roman" w:cs="Times New Roman"/>
                <w:noProof/>
                <w:sz w:val="21"/>
                <w:szCs w:val="21"/>
                <w:lang w:val="zh-CN"/>
              </w:rPr>
              <w:t>3</w:t>
            </w:r>
            <w:r w:rsidRPr="00293B2F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  <w:p w:rsidR="00FB6332" w:rsidRDefault="00FB63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A2" w:rsidRDefault="00CC20A2" w:rsidP="00CB7195">
      <w:r>
        <w:separator/>
      </w:r>
    </w:p>
  </w:footnote>
  <w:footnote w:type="continuationSeparator" w:id="0">
    <w:p w:rsidR="00CC20A2" w:rsidRDefault="00CC20A2" w:rsidP="00CB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7AF30"/>
    <w:multiLevelType w:val="singleLevel"/>
    <w:tmpl w:val="5397AF30"/>
    <w:lvl w:ilvl="0">
      <w:start w:val="6"/>
      <w:numFmt w:val="decimal"/>
      <w:suff w:val="nothing"/>
      <w:lvlText w:val="%1．"/>
      <w:lvlJc w:val="left"/>
    </w:lvl>
  </w:abstractNum>
  <w:abstractNum w:abstractNumId="1">
    <w:nsid w:val="6FC17E3D"/>
    <w:multiLevelType w:val="hybridMultilevel"/>
    <w:tmpl w:val="09788DCC"/>
    <w:lvl w:ilvl="0" w:tplc="9800AE5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DB7142"/>
    <w:multiLevelType w:val="multilevel"/>
    <w:tmpl w:val="7ADB7142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19"/>
    <w:rsid w:val="0000173F"/>
    <w:rsid w:val="000104DC"/>
    <w:rsid w:val="00016AA0"/>
    <w:rsid w:val="00036C9B"/>
    <w:rsid w:val="00051B8F"/>
    <w:rsid w:val="00061093"/>
    <w:rsid w:val="00061888"/>
    <w:rsid w:val="00061D24"/>
    <w:rsid w:val="00065350"/>
    <w:rsid w:val="00071F8E"/>
    <w:rsid w:val="000729F5"/>
    <w:rsid w:val="00083206"/>
    <w:rsid w:val="00095C3E"/>
    <w:rsid w:val="000B43E8"/>
    <w:rsid w:val="000C3608"/>
    <w:rsid w:val="000C5ADD"/>
    <w:rsid w:val="000E47E6"/>
    <w:rsid w:val="000E484D"/>
    <w:rsid w:val="000E6919"/>
    <w:rsid w:val="000F083D"/>
    <w:rsid w:val="00101212"/>
    <w:rsid w:val="00107D09"/>
    <w:rsid w:val="00110D80"/>
    <w:rsid w:val="00125C13"/>
    <w:rsid w:val="00143D61"/>
    <w:rsid w:val="00156718"/>
    <w:rsid w:val="00170712"/>
    <w:rsid w:val="00171B72"/>
    <w:rsid w:val="00173AD6"/>
    <w:rsid w:val="00184E7C"/>
    <w:rsid w:val="00185A85"/>
    <w:rsid w:val="001A6CF1"/>
    <w:rsid w:val="001A7C1E"/>
    <w:rsid w:val="001B0B6D"/>
    <w:rsid w:val="001B61E3"/>
    <w:rsid w:val="001C05E4"/>
    <w:rsid w:val="001F7068"/>
    <w:rsid w:val="00200835"/>
    <w:rsid w:val="002052CF"/>
    <w:rsid w:val="002179AA"/>
    <w:rsid w:val="00225217"/>
    <w:rsid w:val="0022767F"/>
    <w:rsid w:val="0023240B"/>
    <w:rsid w:val="002378C8"/>
    <w:rsid w:val="00241086"/>
    <w:rsid w:val="00267984"/>
    <w:rsid w:val="0027056C"/>
    <w:rsid w:val="002862CF"/>
    <w:rsid w:val="00293B2F"/>
    <w:rsid w:val="002A2302"/>
    <w:rsid w:val="002A2E73"/>
    <w:rsid w:val="002C0CF2"/>
    <w:rsid w:val="002C135B"/>
    <w:rsid w:val="002C56DD"/>
    <w:rsid w:val="002D7961"/>
    <w:rsid w:val="002E1A0E"/>
    <w:rsid w:val="002E479F"/>
    <w:rsid w:val="002E57C6"/>
    <w:rsid w:val="002E5838"/>
    <w:rsid w:val="002E7987"/>
    <w:rsid w:val="002F312E"/>
    <w:rsid w:val="002F52D7"/>
    <w:rsid w:val="002F5D2E"/>
    <w:rsid w:val="00302549"/>
    <w:rsid w:val="00305558"/>
    <w:rsid w:val="00310EFD"/>
    <w:rsid w:val="00312A3A"/>
    <w:rsid w:val="00316809"/>
    <w:rsid w:val="0033331E"/>
    <w:rsid w:val="00333D97"/>
    <w:rsid w:val="00337B27"/>
    <w:rsid w:val="00337BE4"/>
    <w:rsid w:val="0034254D"/>
    <w:rsid w:val="00354E58"/>
    <w:rsid w:val="0035673E"/>
    <w:rsid w:val="003577AA"/>
    <w:rsid w:val="003655A1"/>
    <w:rsid w:val="00371441"/>
    <w:rsid w:val="0037299C"/>
    <w:rsid w:val="003802E2"/>
    <w:rsid w:val="00381002"/>
    <w:rsid w:val="003908BB"/>
    <w:rsid w:val="003913D9"/>
    <w:rsid w:val="003A1F6B"/>
    <w:rsid w:val="003A5DB6"/>
    <w:rsid w:val="003B1D1B"/>
    <w:rsid w:val="003C3B93"/>
    <w:rsid w:val="003C7066"/>
    <w:rsid w:val="003D20A2"/>
    <w:rsid w:val="003D40D0"/>
    <w:rsid w:val="003D461D"/>
    <w:rsid w:val="003F555E"/>
    <w:rsid w:val="00400C24"/>
    <w:rsid w:val="004107D7"/>
    <w:rsid w:val="0042201C"/>
    <w:rsid w:val="00427936"/>
    <w:rsid w:val="004311D5"/>
    <w:rsid w:val="00450A9D"/>
    <w:rsid w:val="00465BE6"/>
    <w:rsid w:val="00466E14"/>
    <w:rsid w:val="00471D3F"/>
    <w:rsid w:val="00482785"/>
    <w:rsid w:val="00496DBA"/>
    <w:rsid w:val="004C0EA0"/>
    <w:rsid w:val="004D1841"/>
    <w:rsid w:val="004D556A"/>
    <w:rsid w:val="005020D1"/>
    <w:rsid w:val="005076DB"/>
    <w:rsid w:val="00514E47"/>
    <w:rsid w:val="00543E05"/>
    <w:rsid w:val="005770F6"/>
    <w:rsid w:val="00582EEC"/>
    <w:rsid w:val="00585C4E"/>
    <w:rsid w:val="00585F4B"/>
    <w:rsid w:val="005870A1"/>
    <w:rsid w:val="00590BFA"/>
    <w:rsid w:val="005910A0"/>
    <w:rsid w:val="005961D9"/>
    <w:rsid w:val="005A4216"/>
    <w:rsid w:val="005A50AF"/>
    <w:rsid w:val="005B136D"/>
    <w:rsid w:val="005C7A1B"/>
    <w:rsid w:val="005E04C7"/>
    <w:rsid w:val="005E73B8"/>
    <w:rsid w:val="005F09BF"/>
    <w:rsid w:val="005F51CC"/>
    <w:rsid w:val="005F662F"/>
    <w:rsid w:val="0060572F"/>
    <w:rsid w:val="00626AF9"/>
    <w:rsid w:val="0063543E"/>
    <w:rsid w:val="006378E2"/>
    <w:rsid w:val="00666D57"/>
    <w:rsid w:val="006739F7"/>
    <w:rsid w:val="00683438"/>
    <w:rsid w:val="00686AAF"/>
    <w:rsid w:val="00690E85"/>
    <w:rsid w:val="006A5C2C"/>
    <w:rsid w:val="006B4976"/>
    <w:rsid w:val="006B711D"/>
    <w:rsid w:val="006E0591"/>
    <w:rsid w:val="006E7669"/>
    <w:rsid w:val="006F1E1C"/>
    <w:rsid w:val="006F25BD"/>
    <w:rsid w:val="007052B8"/>
    <w:rsid w:val="00712684"/>
    <w:rsid w:val="007156BA"/>
    <w:rsid w:val="007451E0"/>
    <w:rsid w:val="0077191F"/>
    <w:rsid w:val="00787797"/>
    <w:rsid w:val="007B7CA4"/>
    <w:rsid w:val="007D2E5C"/>
    <w:rsid w:val="007E1A1F"/>
    <w:rsid w:val="007F6969"/>
    <w:rsid w:val="0080210B"/>
    <w:rsid w:val="00804219"/>
    <w:rsid w:val="00806D64"/>
    <w:rsid w:val="008201AA"/>
    <w:rsid w:val="00822003"/>
    <w:rsid w:val="00865C03"/>
    <w:rsid w:val="00875BBD"/>
    <w:rsid w:val="0088782E"/>
    <w:rsid w:val="00893788"/>
    <w:rsid w:val="008B61C9"/>
    <w:rsid w:val="008D1E25"/>
    <w:rsid w:val="008E401A"/>
    <w:rsid w:val="008E45BD"/>
    <w:rsid w:val="008F3FB0"/>
    <w:rsid w:val="00900652"/>
    <w:rsid w:val="00901CAF"/>
    <w:rsid w:val="009069D1"/>
    <w:rsid w:val="00930DBC"/>
    <w:rsid w:val="00936E99"/>
    <w:rsid w:val="00937908"/>
    <w:rsid w:val="009506AA"/>
    <w:rsid w:val="009527D0"/>
    <w:rsid w:val="0096733F"/>
    <w:rsid w:val="00971BA9"/>
    <w:rsid w:val="00984C3E"/>
    <w:rsid w:val="009A0451"/>
    <w:rsid w:val="009A1583"/>
    <w:rsid w:val="009B39C0"/>
    <w:rsid w:val="009B6A4F"/>
    <w:rsid w:val="009B6DEB"/>
    <w:rsid w:val="009D0D7B"/>
    <w:rsid w:val="009D5617"/>
    <w:rsid w:val="009F2F58"/>
    <w:rsid w:val="009F626A"/>
    <w:rsid w:val="00A1582C"/>
    <w:rsid w:val="00A30A94"/>
    <w:rsid w:val="00A82B32"/>
    <w:rsid w:val="00A91A24"/>
    <w:rsid w:val="00A94C2A"/>
    <w:rsid w:val="00A95370"/>
    <w:rsid w:val="00A96B24"/>
    <w:rsid w:val="00AA5725"/>
    <w:rsid w:val="00AB6414"/>
    <w:rsid w:val="00AB6F84"/>
    <w:rsid w:val="00AC4CD6"/>
    <w:rsid w:val="00AC6531"/>
    <w:rsid w:val="00AC685C"/>
    <w:rsid w:val="00AC7C3C"/>
    <w:rsid w:val="00AD0223"/>
    <w:rsid w:val="00AD3E5A"/>
    <w:rsid w:val="00AD4646"/>
    <w:rsid w:val="00AD5BD4"/>
    <w:rsid w:val="00AE19B8"/>
    <w:rsid w:val="00AF7241"/>
    <w:rsid w:val="00B014F2"/>
    <w:rsid w:val="00B0193B"/>
    <w:rsid w:val="00B02BA3"/>
    <w:rsid w:val="00B05F82"/>
    <w:rsid w:val="00B12126"/>
    <w:rsid w:val="00B1343B"/>
    <w:rsid w:val="00B21B34"/>
    <w:rsid w:val="00B23518"/>
    <w:rsid w:val="00B24761"/>
    <w:rsid w:val="00B272CB"/>
    <w:rsid w:val="00B33DF7"/>
    <w:rsid w:val="00B40198"/>
    <w:rsid w:val="00B5094E"/>
    <w:rsid w:val="00B60FCF"/>
    <w:rsid w:val="00B6142C"/>
    <w:rsid w:val="00B65870"/>
    <w:rsid w:val="00B726FB"/>
    <w:rsid w:val="00B755E9"/>
    <w:rsid w:val="00BA1834"/>
    <w:rsid w:val="00BC41A3"/>
    <w:rsid w:val="00BC698F"/>
    <w:rsid w:val="00BD286A"/>
    <w:rsid w:val="00BE5190"/>
    <w:rsid w:val="00C22EE5"/>
    <w:rsid w:val="00C35C6F"/>
    <w:rsid w:val="00C41E20"/>
    <w:rsid w:val="00C56C69"/>
    <w:rsid w:val="00C60378"/>
    <w:rsid w:val="00C74CC6"/>
    <w:rsid w:val="00C81C0F"/>
    <w:rsid w:val="00C84BBD"/>
    <w:rsid w:val="00C90EBE"/>
    <w:rsid w:val="00CA1BB1"/>
    <w:rsid w:val="00CA25FA"/>
    <w:rsid w:val="00CB7195"/>
    <w:rsid w:val="00CC20A2"/>
    <w:rsid w:val="00CE0D12"/>
    <w:rsid w:val="00CE504F"/>
    <w:rsid w:val="00CE641A"/>
    <w:rsid w:val="00CF51F4"/>
    <w:rsid w:val="00D3133C"/>
    <w:rsid w:val="00D4475F"/>
    <w:rsid w:val="00D4478C"/>
    <w:rsid w:val="00D65D1E"/>
    <w:rsid w:val="00D758BC"/>
    <w:rsid w:val="00D768B1"/>
    <w:rsid w:val="00D84392"/>
    <w:rsid w:val="00DA1F10"/>
    <w:rsid w:val="00DA3F9C"/>
    <w:rsid w:val="00DB05B5"/>
    <w:rsid w:val="00DC3CE5"/>
    <w:rsid w:val="00DC3D35"/>
    <w:rsid w:val="00DD5CEC"/>
    <w:rsid w:val="00DF7CC8"/>
    <w:rsid w:val="00E135C7"/>
    <w:rsid w:val="00E26E47"/>
    <w:rsid w:val="00E30419"/>
    <w:rsid w:val="00E320E9"/>
    <w:rsid w:val="00E3386C"/>
    <w:rsid w:val="00E4324A"/>
    <w:rsid w:val="00E44067"/>
    <w:rsid w:val="00E443C0"/>
    <w:rsid w:val="00E47899"/>
    <w:rsid w:val="00E479C4"/>
    <w:rsid w:val="00E5581B"/>
    <w:rsid w:val="00E63A16"/>
    <w:rsid w:val="00E6628A"/>
    <w:rsid w:val="00E6678A"/>
    <w:rsid w:val="00E81388"/>
    <w:rsid w:val="00E96EEB"/>
    <w:rsid w:val="00EA4DF7"/>
    <w:rsid w:val="00EB41E1"/>
    <w:rsid w:val="00EC0069"/>
    <w:rsid w:val="00EC4609"/>
    <w:rsid w:val="00EF11D1"/>
    <w:rsid w:val="00EF225C"/>
    <w:rsid w:val="00EF32C6"/>
    <w:rsid w:val="00F00EA6"/>
    <w:rsid w:val="00F02628"/>
    <w:rsid w:val="00F03A6B"/>
    <w:rsid w:val="00F11502"/>
    <w:rsid w:val="00F26B96"/>
    <w:rsid w:val="00F417A3"/>
    <w:rsid w:val="00F769F1"/>
    <w:rsid w:val="00F867B3"/>
    <w:rsid w:val="00F92695"/>
    <w:rsid w:val="00FA0338"/>
    <w:rsid w:val="00FB6332"/>
    <w:rsid w:val="00FC2A7C"/>
    <w:rsid w:val="00FC75B2"/>
    <w:rsid w:val="00FE33DB"/>
    <w:rsid w:val="00FE4B13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9"/>
    <w:pPr>
      <w:widowControl w:val="0"/>
      <w:jc w:val="both"/>
    </w:pPr>
    <w:rPr>
      <w:rFonts w:ascii="Calibri" w:hAnsi="Calibri" w:cs="黑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04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30419"/>
    <w:rPr>
      <w:rFonts w:ascii="Arial" w:eastAsia="黑体" w:hAnsi="Arial"/>
      <w:sz w:val="20"/>
    </w:rPr>
  </w:style>
  <w:style w:type="paragraph" w:styleId="a4">
    <w:name w:val="Plain Text"/>
    <w:basedOn w:val="a"/>
    <w:semiHidden/>
    <w:unhideWhenUsed/>
    <w:rsid w:val="00E30419"/>
    <w:rPr>
      <w:rFonts w:ascii="宋体" w:hAnsi="Courier New"/>
      <w:szCs w:val="20"/>
    </w:rPr>
  </w:style>
  <w:style w:type="paragraph" w:styleId="a5">
    <w:name w:val="footer"/>
    <w:basedOn w:val="a"/>
    <w:link w:val="Char"/>
    <w:uiPriority w:val="99"/>
    <w:unhideWhenUsed/>
    <w:rsid w:val="00E30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30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30419"/>
    <w:pPr>
      <w:widowControl/>
      <w:jc w:val="left"/>
    </w:pPr>
    <w:rPr>
      <w:rFonts w:ascii="宋体" w:hAnsi="宋体" w:cs="宋体"/>
      <w:kern w:val="0"/>
      <w:szCs w:val="24"/>
    </w:rPr>
  </w:style>
  <w:style w:type="character" w:styleId="a8">
    <w:name w:val="Hyperlink"/>
    <w:unhideWhenUsed/>
    <w:rsid w:val="00E30419"/>
    <w:rPr>
      <w:color w:val="000000"/>
      <w:u w:val="none"/>
    </w:rPr>
  </w:style>
  <w:style w:type="paragraph" w:customStyle="1" w:styleId="10">
    <w:name w:val="列出段落1"/>
    <w:basedOn w:val="a"/>
    <w:uiPriority w:val="34"/>
    <w:qFormat/>
    <w:rsid w:val="00E30419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rsid w:val="00E30419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E3041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0419"/>
    <w:rPr>
      <w:b/>
      <w:bCs/>
      <w:kern w:val="44"/>
      <w:sz w:val="44"/>
      <w:szCs w:val="44"/>
    </w:rPr>
  </w:style>
  <w:style w:type="paragraph" w:styleId="a9">
    <w:name w:val="Balloon Text"/>
    <w:basedOn w:val="a"/>
    <w:link w:val="Char1"/>
    <w:semiHidden/>
    <w:unhideWhenUsed/>
    <w:rsid w:val="007451E0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7451E0"/>
    <w:rPr>
      <w:rFonts w:ascii="Calibri" w:hAnsi="Calibri" w:cs="黑体"/>
      <w:kern w:val="2"/>
      <w:sz w:val="18"/>
      <w:szCs w:val="18"/>
    </w:rPr>
  </w:style>
  <w:style w:type="paragraph" w:styleId="aa">
    <w:name w:val="footnote text"/>
    <w:basedOn w:val="a"/>
    <w:link w:val="Char2"/>
    <w:semiHidden/>
    <w:unhideWhenUsed/>
    <w:rsid w:val="00DD5CE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DD5CEC"/>
    <w:rPr>
      <w:rFonts w:ascii="Calibri" w:hAnsi="Calibri" w:cs="黑体"/>
      <w:kern w:val="2"/>
      <w:sz w:val="18"/>
      <w:szCs w:val="18"/>
    </w:rPr>
  </w:style>
  <w:style w:type="character" w:styleId="ab">
    <w:name w:val="footnote reference"/>
    <w:basedOn w:val="a0"/>
    <w:semiHidden/>
    <w:unhideWhenUsed/>
    <w:rsid w:val="00DD5CEC"/>
    <w:rPr>
      <w:vertAlign w:val="superscript"/>
    </w:rPr>
  </w:style>
  <w:style w:type="paragraph" w:styleId="ac">
    <w:name w:val="List Paragraph"/>
    <w:basedOn w:val="a"/>
    <w:uiPriority w:val="34"/>
    <w:qFormat/>
    <w:rsid w:val="006B4976"/>
    <w:pPr>
      <w:ind w:firstLineChars="200" w:firstLine="420"/>
    </w:pPr>
  </w:style>
  <w:style w:type="table" w:styleId="ad">
    <w:name w:val="Table Grid"/>
    <w:basedOn w:val="a1"/>
    <w:uiPriority w:val="99"/>
    <w:unhideWhenUsed/>
    <w:rsid w:val="00FC7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AD46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9"/>
    <w:pPr>
      <w:widowControl w:val="0"/>
      <w:jc w:val="both"/>
    </w:pPr>
    <w:rPr>
      <w:rFonts w:ascii="Calibri" w:hAnsi="Calibri" w:cs="黑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04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E30419"/>
    <w:rPr>
      <w:rFonts w:ascii="Arial" w:eastAsia="黑体" w:hAnsi="Arial"/>
      <w:sz w:val="20"/>
    </w:rPr>
  </w:style>
  <w:style w:type="paragraph" w:styleId="a4">
    <w:name w:val="Plain Text"/>
    <w:basedOn w:val="a"/>
    <w:semiHidden/>
    <w:unhideWhenUsed/>
    <w:rsid w:val="00E30419"/>
    <w:rPr>
      <w:rFonts w:ascii="宋体" w:hAnsi="Courier New"/>
      <w:szCs w:val="20"/>
    </w:rPr>
  </w:style>
  <w:style w:type="paragraph" w:styleId="a5">
    <w:name w:val="footer"/>
    <w:basedOn w:val="a"/>
    <w:link w:val="Char"/>
    <w:uiPriority w:val="99"/>
    <w:unhideWhenUsed/>
    <w:rsid w:val="00E30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30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E30419"/>
    <w:pPr>
      <w:widowControl/>
      <w:jc w:val="left"/>
    </w:pPr>
    <w:rPr>
      <w:rFonts w:ascii="宋体" w:hAnsi="宋体" w:cs="宋体"/>
      <w:kern w:val="0"/>
      <w:szCs w:val="24"/>
    </w:rPr>
  </w:style>
  <w:style w:type="character" w:styleId="a8">
    <w:name w:val="Hyperlink"/>
    <w:unhideWhenUsed/>
    <w:rsid w:val="00E30419"/>
    <w:rPr>
      <w:color w:val="000000"/>
      <w:u w:val="none"/>
    </w:rPr>
  </w:style>
  <w:style w:type="paragraph" w:customStyle="1" w:styleId="10">
    <w:name w:val="列出段落1"/>
    <w:basedOn w:val="a"/>
    <w:uiPriority w:val="34"/>
    <w:qFormat/>
    <w:rsid w:val="00E30419"/>
    <w:pPr>
      <w:ind w:firstLineChars="200" w:firstLine="420"/>
    </w:pPr>
  </w:style>
  <w:style w:type="character" w:customStyle="1" w:styleId="Char0">
    <w:name w:val="页眉 Char"/>
    <w:basedOn w:val="a0"/>
    <w:link w:val="a6"/>
    <w:uiPriority w:val="99"/>
    <w:rsid w:val="00E30419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E3041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0419"/>
    <w:rPr>
      <w:b/>
      <w:bCs/>
      <w:kern w:val="44"/>
      <w:sz w:val="44"/>
      <w:szCs w:val="44"/>
    </w:rPr>
  </w:style>
  <w:style w:type="paragraph" w:styleId="a9">
    <w:name w:val="Balloon Text"/>
    <w:basedOn w:val="a"/>
    <w:link w:val="Char1"/>
    <w:semiHidden/>
    <w:unhideWhenUsed/>
    <w:rsid w:val="007451E0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7451E0"/>
    <w:rPr>
      <w:rFonts w:ascii="Calibri" w:hAnsi="Calibri" w:cs="黑体"/>
      <w:kern w:val="2"/>
      <w:sz w:val="18"/>
      <w:szCs w:val="18"/>
    </w:rPr>
  </w:style>
  <w:style w:type="paragraph" w:styleId="aa">
    <w:name w:val="footnote text"/>
    <w:basedOn w:val="a"/>
    <w:link w:val="Char2"/>
    <w:semiHidden/>
    <w:unhideWhenUsed/>
    <w:rsid w:val="00DD5CEC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semiHidden/>
    <w:rsid w:val="00DD5CEC"/>
    <w:rPr>
      <w:rFonts w:ascii="Calibri" w:hAnsi="Calibri" w:cs="黑体"/>
      <w:kern w:val="2"/>
      <w:sz w:val="18"/>
      <w:szCs w:val="18"/>
    </w:rPr>
  </w:style>
  <w:style w:type="character" w:styleId="ab">
    <w:name w:val="footnote reference"/>
    <w:basedOn w:val="a0"/>
    <w:semiHidden/>
    <w:unhideWhenUsed/>
    <w:rsid w:val="00DD5CEC"/>
    <w:rPr>
      <w:vertAlign w:val="superscript"/>
    </w:rPr>
  </w:style>
  <w:style w:type="paragraph" w:styleId="ac">
    <w:name w:val="List Paragraph"/>
    <w:basedOn w:val="a"/>
    <w:uiPriority w:val="34"/>
    <w:qFormat/>
    <w:rsid w:val="006B4976"/>
    <w:pPr>
      <w:ind w:firstLineChars="200" w:firstLine="420"/>
    </w:pPr>
  </w:style>
  <w:style w:type="table" w:styleId="ad">
    <w:name w:val="Table Grid"/>
    <w:basedOn w:val="a1"/>
    <w:uiPriority w:val="99"/>
    <w:unhideWhenUsed/>
    <w:rsid w:val="00FC7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semiHidden/>
    <w:unhideWhenUsed/>
    <w:rsid w:val="00AD46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www.nscpdf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1FB465-6E83-4C46-9107-CE15FDF9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1421</Words>
  <Characters>8102</Characters>
  <Application>Microsoft Office Word</Application>
  <DocSecurity>0</DocSecurity>
  <Lines>67</Lines>
  <Paragraphs>19</Paragraphs>
  <ScaleCrop>false</ScaleCrop>
  <Company>Microsoft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金融专业硕士点教学合格评估办法（草案）</dc:title>
  <dc:creator>Raging</dc:creator>
  <cp:lastModifiedBy>DELL</cp:lastModifiedBy>
  <cp:revision>3</cp:revision>
  <cp:lastPrinted>2018-04-14T10:02:00Z</cp:lastPrinted>
  <dcterms:created xsi:type="dcterms:W3CDTF">2018-04-27T14:16:00Z</dcterms:created>
  <dcterms:modified xsi:type="dcterms:W3CDTF">2018-04-27T14:27:00Z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2052-9.1.0.4463</vt:lpwstr>
  </property>
</Properties>
</file>