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2D3" w:rsidRPr="009F3E52" w:rsidRDefault="002E52D3" w:rsidP="009F3E52">
      <w:pPr>
        <w:widowControl/>
        <w:jc w:val="left"/>
        <w:rPr>
          <w:rFonts w:ascii="宋体" w:cs="宋体"/>
          <w:kern w:val="0"/>
          <w:sz w:val="24"/>
        </w:rPr>
      </w:pPr>
      <w:r w:rsidRPr="001C274C">
        <w:rPr>
          <w:rFonts w:ascii="宋体" w:cs="宋体"/>
          <w:kern w:val="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47pt;height:636.75pt">
            <v:imagedata r:id="rId7" r:href="rId8"/>
          </v:shape>
        </w:pict>
      </w:r>
    </w:p>
    <w:p w:rsidR="002E52D3" w:rsidRPr="009F3E52" w:rsidRDefault="002E52D3" w:rsidP="009F3E52">
      <w:pPr>
        <w:widowControl/>
        <w:jc w:val="left"/>
        <w:rPr>
          <w:rFonts w:ascii="宋体" w:cs="宋体"/>
          <w:kern w:val="0"/>
          <w:sz w:val="24"/>
        </w:rPr>
      </w:pPr>
    </w:p>
    <w:p w:rsidR="002E52D3" w:rsidRPr="009F3E52" w:rsidRDefault="002E52D3" w:rsidP="009F3E52">
      <w:pPr>
        <w:widowControl/>
        <w:jc w:val="left"/>
        <w:rPr>
          <w:rFonts w:ascii="宋体" w:cs="宋体"/>
          <w:kern w:val="0"/>
          <w:sz w:val="24"/>
        </w:rPr>
      </w:pPr>
    </w:p>
    <w:p w:rsidR="002E52D3" w:rsidRDefault="002E52D3" w:rsidP="009F3E52">
      <w:pPr>
        <w:spacing w:line="620" w:lineRule="exact"/>
        <w:rPr>
          <w:rFonts w:ascii="方正小标宋简体" w:eastAsia="方正小标宋简体"/>
          <w:sz w:val="44"/>
          <w:szCs w:val="44"/>
        </w:rPr>
      </w:pPr>
    </w:p>
    <w:p w:rsidR="002E52D3" w:rsidRPr="005826BF" w:rsidRDefault="002E52D3" w:rsidP="009F3E52">
      <w:pPr>
        <w:spacing w:line="360" w:lineRule="auto"/>
        <w:jc w:val="left"/>
        <w:rPr>
          <w:rFonts w:ascii="仿宋_GB2312" w:eastAsia="仿宋_GB2312"/>
          <w:sz w:val="32"/>
          <w:szCs w:val="32"/>
        </w:rPr>
      </w:pPr>
      <w:r>
        <w:rPr>
          <w:rFonts w:ascii="仿宋_GB2312" w:eastAsia="仿宋_GB2312"/>
          <w:sz w:val="32"/>
          <w:szCs w:val="32"/>
        </w:rPr>
        <w:br w:type="page"/>
      </w:r>
      <w:r w:rsidRPr="005826BF">
        <w:rPr>
          <w:rFonts w:ascii="仿宋_GB2312" w:eastAsia="仿宋_GB2312" w:hint="eastAsia"/>
          <w:sz w:val="32"/>
          <w:szCs w:val="32"/>
        </w:rPr>
        <w:t>附件：</w:t>
      </w:r>
    </w:p>
    <w:p w:rsidR="002E52D3" w:rsidRDefault="002E52D3" w:rsidP="005826BF">
      <w:pPr>
        <w:spacing w:line="360" w:lineRule="auto"/>
        <w:jc w:val="center"/>
        <w:rPr>
          <w:rFonts w:ascii="黑体" w:eastAsia="黑体" w:hAnsi="黑体"/>
          <w:sz w:val="44"/>
          <w:szCs w:val="44"/>
        </w:rPr>
      </w:pPr>
      <w:r w:rsidRPr="005826BF">
        <w:rPr>
          <w:rFonts w:ascii="黑体" w:eastAsia="黑体" w:hAnsi="黑体" w:hint="eastAsia"/>
          <w:sz w:val="44"/>
          <w:szCs w:val="44"/>
        </w:rPr>
        <w:t>海</w:t>
      </w:r>
      <w:r>
        <w:rPr>
          <w:rFonts w:ascii="黑体" w:eastAsia="黑体" w:hAnsi="黑体"/>
          <w:sz w:val="44"/>
          <w:szCs w:val="44"/>
        </w:rPr>
        <w:t xml:space="preserve">  </w:t>
      </w:r>
      <w:r w:rsidRPr="005826BF">
        <w:rPr>
          <w:rFonts w:ascii="黑体" w:eastAsia="黑体" w:hAnsi="黑体" w:hint="eastAsia"/>
          <w:sz w:val="44"/>
          <w:szCs w:val="44"/>
        </w:rPr>
        <w:t>南</w:t>
      </w:r>
      <w:r>
        <w:rPr>
          <w:rFonts w:ascii="黑体" w:eastAsia="黑体" w:hAnsi="黑体"/>
          <w:sz w:val="44"/>
          <w:szCs w:val="44"/>
        </w:rPr>
        <w:t xml:space="preserve">  </w:t>
      </w:r>
      <w:r w:rsidRPr="005826BF">
        <w:rPr>
          <w:rFonts w:ascii="黑体" w:eastAsia="黑体" w:hAnsi="黑体" w:hint="eastAsia"/>
          <w:sz w:val="44"/>
          <w:szCs w:val="44"/>
        </w:rPr>
        <w:t>大</w:t>
      </w:r>
      <w:r>
        <w:rPr>
          <w:rFonts w:ascii="黑体" w:eastAsia="黑体" w:hAnsi="黑体"/>
          <w:sz w:val="44"/>
          <w:szCs w:val="44"/>
        </w:rPr>
        <w:t xml:space="preserve">  </w:t>
      </w:r>
      <w:r w:rsidRPr="005826BF">
        <w:rPr>
          <w:rFonts w:ascii="黑体" w:eastAsia="黑体" w:hAnsi="黑体" w:hint="eastAsia"/>
          <w:sz w:val="44"/>
          <w:szCs w:val="44"/>
        </w:rPr>
        <w:t>学</w:t>
      </w:r>
    </w:p>
    <w:p w:rsidR="002E52D3" w:rsidRPr="005826BF" w:rsidRDefault="002E52D3" w:rsidP="005826BF">
      <w:pPr>
        <w:spacing w:line="360" w:lineRule="auto"/>
        <w:jc w:val="center"/>
        <w:rPr>
          <w:rFonts w:ascii="黑体" w:eastAsia="黑体" w:hAnsi="黑体"/>
          <w:sz w:val="44"/>
          <w:szCs w:val="44"/>
        </w:rPr>
      </w:pPr>
      <w:r w:rsidRPr="005826BF">
        <w:rPr>
          <w:rFonts w:ascii="黑体" w:eastAsia="黑体" w:hAnsi="黑体" w:hint="eastAsia"/>
          <w:sz w:val="44"/>
          <w:szCs w:val="44"/>
        </w:rPr>
        <w:t>研究生指导教师岗位聘任制管理办法</w:t>
      </w:r>
      <w:r w:rsidRPr="005826BF">
        <w:rPr>
          <w:rFonts w:ascii="黑体" w:eastAsia="黑体" w:hAnsi="黑体"/>
          <w:sz w:val="44"/>
          <w:szCs w:val="44"/>
        </w:rPr>
        <w:t>(</w:t>
      </w:r>
      <w:r w:rsidRPr="005826BF">
        <w:rPr>
          <w:rFonts w:ascii="黑体" w:eastAsia="黑体" w:hAnsi="黑体" w:hint="eastAsia"/>
          <w:sz w:val="44"/>
          <w:szCs w:val="44"/>
        </w:rPr>
        <w:t>暂行</w:t>
      </w:r>
      <w:r w:rsidRPr="005826BF">
        <w:rPr>
          <w:rFonts w:ascii="黑体" w:eastAsia="黑体" w:hAnsi="黑体"/>
          <w:sz w:val="44"/>
          <w:szCs w:val="44"/>
        </w:rPr>
        <w:t>)</w:t>
      </w:r>
    </w:p>
    <w:p w:rsidR="002E52D3" w:rsidRPr="005826BF" w:rsidRDefault="002E52D3" w:rsidP="005E0DF2">
      <w:pPr>
        <w:spacing w:beforeLines="100" w:line="360" w:lineRule="auto"/>
        <w:ind w:firstLineChars="200" w:firstLine="31680"/>
        <w:rPr>
          <w:rFonts w:ascii="仿宋_GB2312" w:eastAsia="仿宋_GB2312"/>
          <w:sz w:val="32"/>
          <w:szCs w:val="32"/>
        </w:rPr>
      </w:pPr>
      <w:r w:rsidRPr="005826BF">
        <w:rPr>
          <w:rFonts w:ascii="仿宋_GB2312" w:eastAsia="仿宋_GB2312" w:hint="eastAsia"/>
          <w:sz w:val="32"/>
          <w:szCs w:val="32"/>
        </w:rPr>
        <w:t>为了加强研究生指导教师（以下简称导师）队伍建设，打破导师资格终身制，建立能上能下、动态上岗的导师岗位聘任制，提高我校研究生培养质量，依据教育部学位委员会（</w:t>
      </w:r>
      <w:r w:rsidRPr="005826BF">
        <w:rPr>
          <w:rFonts w:ascii="仿宋_GB2312" w:eastAsia="仿宋_GB2312"/>
          <w:sz w:val="32"/>
          <w:szCs w:val="32"/>
        </w:rPr>
        <w:t>2016</w:t>
      </w:r>
      <w:r w:rsidRPr="005826BF">
        <w:rPr>
          <w:rFonts w:ascii="仿宋_GB2312" w:eastAsia="仿宋_GB2312" w:hint="eastAsia"/>
          <w:sz w:val="32"/>
          <w:szCs w:val="32"/>
        </w:rPr>
        <w:t>年</w:t>
      </w:r>
      <w:r w:rsidRPr="005826BF">
        <w:rPr>
          <w:rFonts w:ascii="仿宋_GB2312" w:eastAsia="仿宋_GB2312"/>
          <w:sz w:val="32"/>
          <w:szCs w:val="32"/>
        </w:rPr>
        <w:t>1</w:t>
      </w:r>
      <w:r w:rsidRPr="005826BF">
        <w:rPr>
          <w:rFonts w:ascii="仿宋_GB2312" w:eastAsia="仿宋_GB2312" w:hint="eastAsia"/>
          <w:sz w:val="32"/>
          <w:szCs w:val="32"/>
        </w:rPr>
        <w:t>月</w:t>
      </w:r>
      <w:r w:rsidRPr="005826BF">
        <w:rPr>
          <w:rFonts w:ascii="仿宋_GB2312" w:eastAsia="仿宋_GB2312"/>
          <w:sz w:val="32"/>
          <w:szCs w:val="32"/>
        </w:rPr>
        <w:t>8</w:t>
      </w:r>
      <w:r w:rsidRPr="005826BF">
        <w:rPr>
          <w:rFonts w:ascii="仿宋_GB2312" w:eastAsia="仿宋_GB2312" w:hint="eastAsia"/>
          <w:sz w:val="32"/>
          <w:szCs w:val="32"/>
        </w:rPr>
        <w:t>日第</w:t>
      </w:r>
      <w:r w:rsidRPr="005826BF">
        <w:rPr>
          <w:rFonts w:ascii="仿宋_GB2312" w:eastAsia="仿宋_GB2312"/>
          <w:sz w:val="32"/>
          <w:szCs w:val="32"/>
        </w:rPr>
        <w:t>32</w:t>
      </w:r>
      <w:r w:rsidRPr="005826BF">
        <w:rPr>
          <w:rFonts w:ascii="仿宋_GB2312" w:eastAsia="仿宋_GB2312" w:hint="eastAsia"/>
          <w:sz w:val="32"/>
          <w:szCs w:val="32"/>
        </w:rPr>
        <w:t>次会议）《关于深化博士、硕士学位授权审核办法改革意见》</w:t>
      </w:r>
      <w:r>
        <w:rPr>
          <w:rFonts w:ascii="仿宋_GB2312" w:eastAsia="仿宋_GB2312" w:hint="eastAsia"/>
          <w:sz w:val="32"/>
          <w:szCs w:val="32"/>
        </w:rPr>
        <w:t>、</w:t>
      </w:r>
      <w:r w:rsidRPr="005826BF">
        <w:rPr>
          <w:rFonts w:ascii="仿宋_GB2312" w:eastAsia="仿宋_GB2312" w:hint="eastAsia"/>
          <w:sz w:val="32"/>
          <w:szCs w:val="32"/>
        </w:rPr>
        <w:t>《博士、硕士学位授权审核办法》精神，结合学校实际情况，制定本暂行办法。</w:t>
      </w:r>
    </w:p>
    <w:p w:rsidR="002E52D3" w:rsidRPr="005826BF" w:rsidRDefault="002E52D3" w:rsidP="005826BF">
      <w:pPr>
        <w:spacing w:line="360" w:lineRule="auto"/>
        <w:jc w:val="center"/>
        <w:rPr>
          <w:rFonts w:ascii="黑体" w:eastAsia="黑体" w:hAnsi="黑体"/>
          <w:sz w:val="32"/>
          <w:szCs w:val="32"/>
        </w:rPr>
      </w:pPr>
      <w:r w:rsidRPr="005826BF">
        <w:rPr>
          <w:rFonts w:ascii="黑体" w:eastAsia="黑体" w:hAnsi="黑体" w:hint="eastAsia"/>
          <w:sz w:val="32"/>
          <w:szCs w:val="32"/>
        </w:rPr>
        <w:t>第一章</w:t>
      </w:r>
      <w:r w:rsidRPr="005826BF">
        <w:rPr>
          <w:rFonts w:ascii="黑体" w:eastAsia="黑体" w:hAnsi="黑体"/>
          <w:sz w:val="32"/>
          <w:szCs w:val="32"/>
        </w:rPr>
        <w:t xml:space="preserve">  </w:t>
      </w:r>
      <w:r w:rsidRPr="005826BF">
        <w:rPr>
          <w:rFonts w:ascii="黑体" w:eastAsia="黑体" w:hAnsi="黑体" w:hint="eastAsia"/>
          <w:sz w:val="32"/>
          <w:szCs w:val="32"/>
        </w:rPr>
        <w:t>导师岗位</w:t>
      </w:r>
    </w:p>
    <w:p w:rsidR="002E52D3" w:rsidRPr="005826BF" w:rsidRDefault="002E52D3" w:rsidP="005E0DF2">
      <w:pPr>
        <w:spacing w:line="360" w:lineRule="auto"/>
        <w:ind w:firstLineChars="200" w:firstLine="31680"/>
        <w:rPr>
          <w:rFonts w:ascii="仿宋_GB2312" w:eastAsia="仿宋_GB2312"/>
          <w:sz w:val="32"/>
          <w:szCs w:val="32"/>
        </w:rPr>
      </w:pPr>
      <w:r w:rsidRPr="005826BF">
        <w:rPr>
          <w:rFonts w:ascii="仿宋_GB2312" w:eastAsia="仿宋_GB2312" w:hint="eastAsia"/>
          <w:sz w:val="32"/>
          <w:szCs w:val="32"/>
        </w:rPr>
        <w:t>第一条</w:t>
      </w:r>
      <w:r w:rsidRPr="005826BF">
        <w:rPr>
          <w:rFonts w:ascii="仿宋_GB2312" w:eastAsia="仿宋_GB2312"/>
          <w:sz w:val="32"/>
          <w:szCs w:val="32"/>
        </w:rPr>
        <w:t xml:space="preserve">  </w:t>
      </w:r>
      <w:r w:rsidRPr="005826BF">
        <w:rPr>
          <w:rFonts w:ascii="仿宋_GB2312" w:eastAsia="仿宋_GB2312" w:hint="eastAsia"/>
          <w:sz w:val="32"/>
          <w:szCs w:val="32"/>
        </w:rPr>
        <w:t>导师岗位是指导和培养研究生的工作岗位。导师岗位设置需与各培养单位的研究生教育与学科建设的实际需要相结合，按需设岗，动态管理。</w:t>
      </w:r>
    </w:p>
    <w:p w:rsidR="002E52D3" w:rsidRPr="005826BF" w:rsidRDefault="002E52D3" w:rsidP="005E0DF2">
      <w:pPr>
        <w:spacing w:line="360" w:lineRule="auto"/>
        <w:ind w:firstLineChars="200" w:firstLine="31680"/>
        <w:rPr>
          <w:rFonts w:ascii="仿宋_GB2312" w:eastAsia="仿宋_GB2312"/>
          <w:sz w:val="32"/>
          <w:szCs w:val="32"/>
        </w:rPr>
      </w:pPr>
      <w:r w:rsidRPr="005826BF">
        <w:rPr>
          <w:rFonts w:ascii="仿宋_GB2312" w:eastAsia="仿宋_GB2312" w:hint="eastAsia"/>
          <w:sz w:val="32"/>
          <w:szCs w:val="32"/>
        </w:rPr>
        <w:t>第二条</w:t>
      </w:r>
      <w:r w:rsidRPr="005826BF">
        <w:rPr>
          <w:rFonts w:ascii="仿宋_GB2312" w:eastAsia="仿宋_GB2312"/>
          <w:sz w:val="32"/>
          <w:szCs w:val="32"/>
        </w:rPr>
        <w:t xml:space="preserve">  </w:t>
      </w:r>
      <w:r w:rsidRPr="005826BF">
        <w:rPr>
          <w:rFonts w:ascii="仿宋_GB2312" w:eastAsia="仿宋_GB2312" w:hint="eastAsia"/>
          <w:sz w:val="32"/>
          <w:szCs w:val="32"/>
        </w:rPr>
        <w:t>导师岗位按培养层次分为博士生指导岗位和硕士生指导岗位；按指导方式分为专职导师岗位和兼职导师岗位，专职岗位一般为本校科教人员设置，兼职岗位为校外人员设置。</w:t>
      </w:r>
    </w:p>
    <w:p w:rsidR="002E52D3" w:rsidRPr="005826BF" w:rsidRDefault="002E52D3" w:rsidP="005E0DF2">
      <w:pPr>
        <w:spacing w:line="360" w:lineRule="auto"/>
        <w:ind w:firstLineChars="200" w:firstLine="31680"/>
        <w:rPr>
          <w:rFonts w:ascii="仿宋_GB2312" w:eastAsia="仿宋_GB2312"/>
          <w:sz w:val="32"/>
          <w:szCs w:val="32"/>
        </w:rPr>
      </w:pPr>
      <w:r w:rsidRPr="005826BF">
        <w:rPr>
          <w:rFonts w:ascii="仿宋_GB2312" w:eastAsia="仿宋_GB2312" w:hint="eastAsia"/>
          <w:sz w:val="32"/>
          <w:szCs w:val="32"/>
        </w:rPr>
        <w:t>第三条</w:t>
      </w:r>
      <w:r w:rsidRPr="005826BF">
        <w:rPr>
          <w:rFonts w:ascii="仿宋_GB2312" w:eastAsia="仿宋_GB2312"/>
          <w:sz w:val="32"/>
          <w:szCs w:val="32"/>
        </w:rPr>
        <w:t xml:space="preserve">  </w:t>
      </w:r>
      <w:r w:rsidRPr="005826BF">
        <w:rPr>
          <w:rFonts w:ascii="仿宋_GB2312" w:eastAsia="仿宋_GB2312" w:hint="eastAsia"/>
          <w:sz w:val="32"/>
          <w:szCs w:val="32"/>
        </w:rPr>
        <w:t>根据学科建设的实际需要和国家下达的年度招生计划，学校每年动态设置能满足人才培养实际需求的博士生导师岗位数和硕士生导师岗位数。</w:t>
      </w:r>
    </w:p>
    <w:p w:rsidR="002E52D3" w:rsidRPr="00947485" w:rsidRDefault="002E52D3" w:rsidP="00892204">
      <w:pPr>
        <w:spacing w:line="600" w:lineRule="exact"/>
        <w:jc w:val="center"/>
        <w:rPr>
          <w:rFonts w:ascii="黑体" w:eastAsia="黑体" w:hAnsi="黑体"/>
          <w:sz w:val="32"/>
          <w:szCs w:val="32"/>
        </w:rPr>
      </w:pPr>
      <w:r w:rsidRPr="00947485">
        <w:rPr>
          <w:rFonts w:ascii="黑体" w:eastAsia="黑体" w:hAnsi="黑体" w:hint="eastAsia"/>
          <w:sz w:val="32"/>
          <w:szCs w:val="32"/>
        </w:rPr>
        <w:t>第二章</w:t>
      </w:r>
      <w:r w:rsidRPr="00947485">
        <w:rPr>
          <w:rFonts w:ascii="黑体" w:eastAsia="黑体" w:hAnsi="黑体"/>
          <w:sz w:val="32"/>
          <w:szCs w:val="32"/>
        </w:rPr>
        <w:t xml:space="preserve">  </w:t>
      </w:r>
      <w:r w:rsidRPr="00947485">
        <w:rPr>
          <w:rFonts w:ascii="黑体" w:eastAsia="黑体" w:hAnsi="黑体" w:hint="eastAsia"/>
          <w:sz w:val="32"/>
          <w:szCs w:val="32"/>
        </w:rPr>
        <w:t>导师岗位基本要求</w:t>
      </w:r>
    </w:p>
    <w:p w:rsidR="002E52D3" w:rsidRPr="005826BF" w:rsidRDefault="002E52D3" w:rsidP="005E0DF2">
      <w:pPr>
        <w:spacing w:line="600" w:lineRule="exact"/>
        <w:ind w:firstLineChars="200" w:firstLine="31680"/>
        <w:rPr>
          <w:rFonts w:ascii="仿宋_GB2312" w:eastAsia="仿宋_GB2312"/>
          <w:sz w:val="32"/>
          <w:szCs w:val="32"/>
        </w:rPr>
      </w:pPr>
      <w:r w:rsidRPr="005826BF">
        <w:rPr>
          <w:rFonts w:ascii="仿宋_GB2312" w:eastAsia="仿宋_GB2312" w:hint="eastAsia"/>
          <w:sz w:val="32"/>
          <w:szCs w:val="32"/>
        </w:rPr>
        <w:t>第四条</w:t>
      </w:r>
      <w:r w:rsidRPr="005826BF">
        <w:rPr>
          <w:rFonts w:ascii="仿宋_GB2312" w:eastAsia="仿宋_GB2312"/>
          <w:sz w:val="32"/>
          <w:szCs w:val="32"/>
        </w:rPr>
        <w:t xml:space="preserve">  </w:t>
      </w:r>
      <w:r w:rsidRPr="005826BF">
        <w:rPr>
          <w:rFonts w:ascii="仿宋_GB2312" w:eastAsia="仿宋_GB2312" w:hint="eastAsia"/>
          <w:sz w:val="32"/>
          <w:szCs w:val="32"/>
        </w:rPr>
        <w:t>热爱祖国、热爱教育事业，熟悉国家有关研究生教育和培养的政策法规，教书育人，认真执行学校关于研究生教育管理的各项规章制度，同时满足下列条件：</w:t>
      </w:r>
    </w:p>
    <w:p w:rsidR="002E52D3" w:rsidRPr="005826BF" w:rsidRDefault="002E52D3" w:rsidP="005E0DF2">
      <w:pPr>
        <w:spacing w:line="600" w:lineRule="exact"/>
        <w:ind w:firstLineChars="200" w:firstLine="31680"/>
        <w:rPr>
          <w:rFonts w:ascii="仿宋_GB2312" w:eastAsia="仿宋_GB2312"/>
          <w:sz w:val="32"/>
          <w:szCs w:val="32"/>
        </w:rPr>
      </w:pPr>
      <w:r>
        <w:rPr>
          <w:rFonts w:ascii="仿宋_GB2312" w:eastAsia="仿宋_GB2312" w:hint="eastAsia"/>
          <w:sz w:val="32"/>
          <w:szCs w:val="32"/>
        </w:rPr>
        <w:t>（一）</w:t>
      </w:r>
      <w:r w:rsidRPr="005826BF">
        <w:rPr>
          <w:rFonts w:ascii="仿宋_GB2312" w:eastAsia="仿宋_GB2312" w:hint="eastAsia"/>
          <w:sz w:val="32"/>
          <w:szCs w:val="32"/>
        </w:rPr>
        <w:t>具备求真务实和严谨自律的治学态度，恪守学术道德和规范，富于创新精神。</w:t>
      </w:r>
    </w:p>
    <w:p w:rsidR="002E52D3" w:rsidRPr="005826BF" w:rsidRDefault="002E52D3" w:rsidP="005E0DF2">
      <w:pPr>
        <w:spacing w:line="600" w:lineRule="exact"/>
        <w:ind w:firstLineChars="200" w:firstLine="31680"/>
        <w:rPr>
          <w:rFonts w:ascii="仿宋_GB2312" w:eastAsia="仿宋_GB2312"/>
          <w:sz w:val="32"/>
          <w:szCs w:val="32"/>
        </w:rPr>
      </w:pPr>
      <w:r>
        <w:rPr>
          <w:rFonts w:ascii="仿宋_GB2312" w:eastAsia="仿宋_GB2312" w:hint="eastAsia"/>
          <w:sz w:val="32"/>
          <w:szCs w:val="32"/>
        </w:rPr>
        <w:t>（二）</w:t>
      </w:r>
      <w:r w:rsidRPr="005826BF">
        <w:rPr>
          <w:rFonts w:ascii="仿宋_GB2312" w:eastAsia="仿宋_GB2312" w:hint="eastAsia"/>
          <w:sz w:val="32"/>
          <w:szCs w:val="32"/>
        </w:rPr>
        <w:t>掌握本学科国内外的研究现状和发展趋势，在本学科范围内具有稳定的研究方向，具有满足研究生培养要求的科研项目及经费，能认真履行导师职责，能保证有充足的时间指导研究生。</w:t>
      </w:r>
    </w:p>
    <w:p w:rsidR="002E52D3" w:rsidRPr="00947485" w:rsidRDefault="002E52D3" w:rsidP="00892204">
      <w:pPr>
        <w:spacing w:line="600" w:lineRule="exact"/>
        <w:jc w:val="center"/>
        <w:rPr>
          <w:rFonts w:ascii="黑体" w:eastAsia="黑体" w:hAnsi="黑体"/>
          <w:sz w:val="32"/>
          <w:szCs w:val="32"/>
        </w:rPr>
      </w:pPr>
      <w:r w:rsidRPr="00947485">
        <w:rPr>
          <w:rFonts w:ascii="黑体" w:eastAsia="黑体" w:hAnsi="黑体" w:hint="eastAsia"/>
          <w:sz w:val="32"/>
          <w:szCs w:val="32"/>
        </w:rPr>
        <w:t>第三章</w:t>
      </w:r>
      <w:r w:rsidRPr="00947485">
        <w:rPr>
          <w:rFonts w:ascii="黑体" w:eastAsia="黑体" w:hAnsi="黑体"/>
          <w:sz w:val="32"/>
          <w:szCs w:val="32"/>
        </w:rPr>
        <w:t xml:space="preserve">  </w:t>
      </w:r>
      <w:r w:rsidRPr="00947485">
        <w:rPr>
          <w:rFonts w:ascii="黑体" w:eastAsia="黑体" w:hAnsi="黑体" w:hint="eastAsia"/>
          <w:sz w:val="32"/>
          <w:szCs w:val="32"/>
        </w:rPr>
        <w:t>博士生导师岗位要求</w:t>
      </w:r>
    </w:p>
    <w:p w:rsidR="002E52D3" w:rsidRPr="005826BF" w:rsidRDefault="002E52D3" w:rsidP="005E0DF2">
      <w:pPr>
        <w:spacing w:line="600" w:lineRule="exact"/>
        <w:ind w:firstLineChars="200" w:firstLine="31680"/>
        <w:rPr>
          <w:rFonts w:ascii="仿宋_GB2312" w:eastAsia="仿宋_GB2312"/>
          <w:sz w:val="32"/>
          <w:szCs w:val="32"/>
        </w:rPr>
      </w:pPr>
      <w:r w:rsidRPr="005826BF">
        <w:rPr>
          <w:rFonts w:ascii="仿宋_GB2312" w:eastAsia="仿宋_GB2312" w:hint="eastAsia"/>
          <w:sz w:val="32"/>
          <w:szCs w:val="32"/>
        </w:rPr>
        <w:t>第五条</w:t>
      </w:r>
      <w:r w:rsidRPr="005826BF">
        <w:rPr>
          <w:rFonts w:ascii="仿宋_GB2312" w:eastAsia="仿宋_GB2312"/>
          <w:sz w:val="32"/>
          <w:szCs w:val="32"/>
        </w:rPr>
        <w:t xml:space="preserve">  </w:t>
      </w:r>
      <w:r w:rsidRPr="005826BF">
        <w:rPr>
          <w:rFonts w:ascii="仿宋_GB2312" w:eastAsia="仿宋_GB2312" w:hint="eastAsia"/>
          <w:sz w:val="32"/>
          <w:szCs w:val="32"/>
        </w:rPr>
        <w:t>除满足导师岗位基本要求外，博士生导师岗位申请者须具有博士学位、高级职称，已培养过一届硕士研究生</w:t>
      </w:r>
      <w:r w:rsidRPr="005826BF">
        <w:rPr>
          <w:rFonts w:ascii="仿宋_GB2312" w:eastAsia="仿宋_GB2312"/>
          <w:sz w:val="32"/>
          <w:szCs w:val="32"/>
        </w:rPr>
        <w:t>(</w:t>
      </w:r>
      <w:r w:rsidRPr="005826BF">
        <w:rPr>
          <w:rFonts w:ascii="仿宋_GB2312" w:eastAsia="仿宋_GB2312" w:hint="eastAsia"/>
          <w:sz w:val="32"/>
          <w:szCs w:val="32"/>
        </w:rPr>
        <w:t>新引进的</w:t>
      </w:r>
      <w:r w:rsidRPr="005826BF">
        <w:rPr>
          <w:rFonts w:ascii="仿宋_GB2312" w:eastAsia="仿宋_GB2312"/>
          <w:sz w:val="32"/>
          <w:szCs w:val="32"/>
        </w:rPr>
        <w:t>C</w:t>
      </w:r>
      <w:r w:rsidRPr="005826BF">
        <w:rPr>
          <w:rFonts w:ascii="仿宋_GB2312" w:eastAsia="仿宋_GB2312" w:hint="eastAsia"/>
          <w:sz w:val="32"/>
          <w:szCs w:val="32"/>
        </w:rPr>
        <w:t>类及以上人才可以适当放宽</w:t>
      </w:r>
      <w:r w:rsidRPr="005826BF">
        <w:rPr>
          <w:rFonts w:ascii="仿宋_GB2312" w:eastAsia="仿宋_GB2312"/>
          <w:sz w:val="32"/>
          <w:szCs w:val="32"/>
        </w:rPr>
        <w:t>)</w:t>
      </w:r>
      <w:r w:rsidRPr="005826BF">
        <w:rPr>
          <w:rFonts w:ascii="仿宋_GB2312" w:eastAsia="仿宋_GB2312" w:hint="eastAsia"/>
          <w:sz w:val="32"/>
          <w:szCs w:val="32"/>
        </w:rPr>
        <w:t>，年龄原则上不超过</w:t>
      </w:r>
      <w:r w:rsidRPr="005826BF">
        <w:rPr>
          <w:rFonts w:ascii="仿宋_GB2312" w:eastAsia="仿宋_GB2312"/>
          <w:sz w:val="32"/>
          <w:szCs w:val="32"/>
        </w:rPr>
        <w:t>58</w:t>
      </w:r>
      <w:r w:rsidRPr="005826BF">
        <w:rPr>
          <w:rFonts w:ascii="仿宋_GB2312" w:eastAsia="仿宋_GB2312" w:hint="eastAsia"/>
          <w:sz w:val="32"/>
          <w:szCs w:val="32"/>
        </w:rPr>
        <w:t>岁；同时，还须同时满足下列条件：</w:t>
      </w:r>
    </w:p>
    <w:p w:rsidR="002E52D3" w:rsidRPr="005826BF" w:rsidRDefault="002E52D3" w:rsidP="005E0DF2">
      <w:pPr>
        <w:spacing w:line="600" w:lineRule="exact"/>
        <w:ind w:firstLineChars="200" w:firstLine="31680"/>
        <w:rPr>
          <w:rFonts w:ascii="仿宋_GB2312" w:eastAsia="仿宋_GB2312"/>
          <w:sz w:val="32"/>
          <w:szCs w:val="32"/>
        </w:rPr>
      </w:pPr>
      <w:r>
        <w:rPr>
          <w:rFonts w:ascii="仿宋_GB2312" w:eastAsia="仿宋_GB2312" w:hint="eastAsia"/>
          <w:sz w:val="32"/>
          <w:szCs w:val="32"/>
        </w:rPr>
        <w:t>（一）</w:t>
      </w:r>
      <w:r w:rsidRPr="005826BF">
        <w:rPr>
          <w:rFonts w:ascii="仿宋_GB2312" w:eastAsia="仿宋_GB2312" w:hint="eastAsia"/>
          <w:sz w:val="32"/>
          <w:szCs w:val="32"/>
        </w:rPr>
        <w:t>博士生培养期间有在研国家级或省部级重大科研项目，且可支配到每位博士生的到账科研经费（不含校内资助，下同）年均</w:t>
      </w:r>
      <w:r w:rsidRPr="005826BF">
        <w:rPr>
          <w:rFonts w:ascii="仿宋_GB2312" w:eastAsia="仿宋_GB2312"/>
          <w:sz w:val="32"/>
          <w:szCs w:val="32"/>
        </w:rPr>
        <w:t>10</w:t>
      </w:r>
      <w:r w:rsidRPr="005826BF">
        <w:rPr>
          <w:rFonts w:ascii="仿宋_GB2312" w:eastAsia="仿宋_GB2312" w:hint="eastAsia"/>
          <w:sz w:val="32"/>
          <w:szCs w:val="32"/>
        </w:rPr>
        <w:t>万元（自然科学类）以上和</w:t>
      </w:r>
      <w:r w:rsidRPr="005826BF">
        <w:rPr>
          <w:rFonts w:ascii="仿宋_GB2312" w:eastAsia="仿宋_GB2312"/>
          <w:sz w:val="32"/>
          <w:szCs w:val="32"/>
        </w:rPr>
        <w:t>3</w:t>
      </w:r>
      <w:r w:rsidRPr="005826BF">
        <w:rPr>
          <w:rFonts w:ascii="仿宋_GB2312" w:eastAsia="仿宋_GB2312" w:hint="eastAsia"/>
          <w:sz w:val="32"/>
          <w:szCs w:val="32"/>
        </w:rPr>
        <w:t>万元（人文社科类）以上。</w:t>
      </w:r>
    </w:p>
    <w:p w:rsidR="002E52D3" w:rsidRPr="005826BF" w:rsidRDefault="002E52D3" w:rsidP="005E0DF2">
      <w:pPr>
        <w:spacing w:line="600" w:lineRule="exact"/>
        <w:ind w:firstLineChars="200" w:firstLine="31680"/>
        <w:rPr>
          <w:rFonts w:ascii="仿宋_GB2312" w:eastAsia="仿宋_GB2312"/>
          <w:sz w:val="32"/>
          <w:szCs w:val="32"/>
        </w:rPr>
      </w:pPr>
      <w:r>
        <w:rPr>
          <w:rFonts w:ascii="仿宋_GB2312" w:eastAsia="仿宋_GB2312" w:hint="eastAsia"/>
          <w:sz w:val="32"/>
          <w:szCs w:val="32"/>
        </w:rPr>
        <w:t>（二）</w:t>
      </w:r>
      <w:r w:rsidRPr="005826BF">
        <w:rPr>
          <w:rFonts w:ascii="仿宋_GB2312" w:eastAsia="仿宋_GB2312" w:hint="eastAsia"/>
          <w:sz w:val="32"/>
          <w:szCs w:val="32"/>
        </w:rPr>
        <w:t>近五年来，自然科学类以第一作者（通讯作者，仅限前</w:t>
      </w:r>
      <w:r w:rsidRPr="005826BF">
        <w:rPr>
          <w:rFonts w:ascii="仿宋_GB2312" w:eastAsia="仿宋_GB2312"/>
          <w:sz w:val="32"/>
          <w:szCs w:val="32"/>
        </w:rPr>
        <w:t>2</w:t>
      </w:r>
      <w:r w:rsidRPr="005826BF">
        <w:rPr>
          <w:rFonts w:ascii="仿宋_GB2312" w:eastAsia="仿宋_GB2312" w:hint="eastAsia"/>
          <w:sz w:val="32"/>
          <w:szCs w:val="32"/>
        </w:rPr>
        <w:t>位，下同）在</w:t>
      </w:r>
      <w:r w:rsidRPr="005826BF">
        <w:rPr>
          <w:rFonts w:ascii="仿宋_GB2312" w:eastAsia="仿宋_GB2312"/>
          <w:sz w:val="32"/>
          <w:szCs w:val="32"/>
        </w:rPr>
        <w:t>SCI</w:t>
      </w:r>
      <w:r w:rsidRPr="005826BF">
        <w:rPr>
          <w:rFonts w:ascii="仿宋_GB2312" w:eastAsia="仿宋_GB2312" w:hint="eastAsia"/>
          <w:sz w:val="32"/>
          <w:szCs w:val="32"/>
        </w:rPr>
        <w:t>源期刊上发表</w:t>
      </w:r>
      <w:r w:rsidRPr="005826BF">
        <w:rPr>
          <w:rFonts w:ascii="仿宋_GB2312" w:eastAsia="仿宋_GB2312"/>
          <w:sz w:val="32"/>
          <w:szCs w:val="32"/>
        </w:rPr>
        <w:t>3</w:t>
      </w:r>
      <w:r w:rsidRPr="005826BF">
        <w:rPr>
          <w:rFonts w:ascii="仿宋_GB2312" w:eastAsia="仿宋_GB2312" w:hint="eastAsia"/>
          <w:sz w:val="32"/>
          <w:szCs w:val="32"/>
        </w:rPr>
        <w:t>篇学术论文，或近三年发表论文影响因子累计不低于</w:t>
      </w:r>
      <w:r w:rsidRPr="005826BF">
        <w:rPr>
          <w:rFonts w:ascii="仿宋_GB2312" w:eastAsia="仿宋_GB2312"/>
          <w:sz w:val="32"/>
          <w:szCs w:val="32"/>
        </w:rPr>
        <w:t>3.5</w:t>
      </w:r>
      <w:r w:rsidRPr="005826BF">
        <w:rPr>
          <w:rFonts w:ascii="仿宋_GB2312" w:eastAsia="仿宋_GB2312" w:hint="eastAsia"/>
          <w:sz w:val="32"/>
          <w:szCs w:val="32"/>
        </w:rPr>
        <w:t>；人文社科类</w:t>
      </w:r>
      <w:r w:rsidRPr="005826BF">
        <w:rPr>
          <w:rFonts w:ascii="仿宋_GB2312" w:eastAsia="仿宋_GB2312"/>
          <w:sz w:val="32"/>
          <w:szCs w:val="32"/>
        </w:rPr>
        <w:t>3</w:t>
      </w:r>
      <w:r w:rsidRPr="005826BF">
        <w:rPr>
          <w:rFonts w:ascii="仿宋_GB2312" w:eastAsia="仿宋_GB2312" w:hint="eastAsia"/>
          <w:sz w:val="32"/>
          <w:szCs w:val="32"/>
        </w:rPr>
        <w:t>篇</w:t>
      </w:r>
      <w:r w:rsidRPr="005826BF">
        <w:rPr>
          <w:rFonts w:ascii="仿宋_GB2312" w:eastAsia="仿宋_GB2312"/>
          <w:sz w:val="32"/>
          <w:szCs w:val="32"/>
        </w:rPr>
        <w:t>CSSCI</w:t>
      </w:r>
      <w:r w:rsidRPr="005826BF">
        <w:rPr>
          <w:rFonts w:ascii="仿宋_GB2312" w:eastAsia="仿宋_GB2312" w:hint="eastAsia"/>
          <w:sz w:val="32"/>
          <w:szCs w:val="32"/>
        </w:rPr>
        <w:t>学术论文，或在本学科排名前</w:t>
      </w:r>
      <w:r w:rsidRPr="005826BF">
        <w:rPr>
          <w:rFonts w:ascii="仿宋_GB2312" w:eastAsia="仿宋_GB2312"/>
          <w:sz w:val="32"/>
          <w:szCs w:val="32"/>
        </w:rPr>
        <w:t>3</w:t>
      </w:r>
      <w:r w:rsidRPr="005826BF">
        <w:rPr>
          <w:rFonts w:ascii="仿宋_GB2312" w:eastAsia="仿宋_GB2312" w:hint="eastAsia"/>
          <w:sz w:val="32"/>
          <w:szCs w:val="32"/>
        </w:rPr>
        <w:t>的期刊上至少发表</w:t>
      </w:r>
      <w:r w:rsidRPr="005826BF">
        <w:rPr>
          <w:rFonts w:ascii="仿宋_GB2312" w:eastAsia="仿宋_GB2312"/>
          <w:sz w:val="32"/>
          <w:szCs w:val="32"/>
        </w:rPr>
        <w:t>2</w:t>
      </w:r>
      <w:r w:rsidRPr="005826BF">
        <w:rPr>
          <w:rFonts w:ascii="仿宋_GB2312" w:eastAsia="仿宋_GB2312" w:hint="eastAsia"/>
          <w:sz w:val="32"/>
          <w:szCs w:val="32"/>
        </w:rPr>
        <w:t>篇（含</w:t>
      </w:r>
      <w:r>
        <w:rPr>
          <w:rFonts w:ascii="仿宋_GB2312" w:eastAsia="仿宋_GB2312"/>
          <w:sz w:val="32"/>
          <w:szCs w:val="32"/>
        </w:rPr>
        <w:t>2</w:t>
      </w:r>
      <w:r w:rsidRPr="005826BF">
        <w:rPr>
          <w:rFonts w:ascii="仿宋_GB2312" w:eastAsia="仿宋_GB2312" w:hint="eastAsia"/>
          <w:sz w:val="32"/>
          <w:szCs w:val="32"/>
        </w:rPr>
        <w:t>篇，下同）学术论文，或专业提案得到中央领导或省级主要领导批复。</w:t>
      </w:r>
    </w:p>
    <w:p w:rsidR="002E52D3" w:rsidRPr="00947485" w:rsidRDefault="002E52D3" w:rsidP="00947485">
      <w:pPr>
        <w:spacing w:line="360" w:lineRule="auto"/>
        <w:jc w:val="center"/>
        <w:rPr>
          <w:rFonts w:ascii="黑体" w:eastAsia="黑体" w:hAnsi="黑体"/>
          <w:sz w:val="32"/>
          <w:szCs w:val="32"/>
        </w:rPr>
      </w:pPr>
      <w:r w:rsidRPr="00947485">
        <w:rPr>
          <w:rFonts w:ascii="黑体" w:eastAsia="黑体" w:hAnsi="黑体"/>
          <w:sz w:val="32"/>
          <w:szCs w:val="32"/>
        </w:rPr>
        <w:t xml:space="preserve">  </w:t>
      </w:r>
      <w:r w:rsidRPr="00947485">
        <w:rPr>
          <w:rFonts w:ascii="黑体" w:eastAsia="黑体" w:hAnsi="黑体" w:hint="eastAsia"/>
          <w:sz w:val="32"/>
          <w:szCs w:val="32"/>
        </w:rPr>
        <w:t>第四章</w:t>
      </w:r>
      <w:r w:rsidRPr="00947485">
        <w:rPr>
          <w:rFonts w:ascii="黑体" w:eastAsia="黑体" w:hAnsi="黑体"/>
          <w:sz w:val="32"/>
          <w:szCs w:val="32"/>
        </w:rPr>
        <w:t xml:space="preserve">  </w:t>
      </w:r>
      <w:r w:rsidRPr="00947485">
        <w:rPr>
          <w:rFonts w:ascii="黑体" w:eastAsia="黑体" w:hAnsi="黑体" w:hint="eastAsia"/>
          <w:sz w:val="32"/>
          <w:szCs w:val="32"/>
        </w:rPr>
        <w:t>硕士生导师岗位要求</w:t>
      </w:r>
    </w:p>
    <w:p w:rsidR="002E52D3" w:rsidRDefault="002E52D3" w:rsidP="005E0DF2">
      <w:pPr>
        <w:spacing w:line="360" w:lineRule="auto"/>
        <w:ind w:firstLineChars="200" w:firstLine="31680"/>
        <w:rPr>
          <w:rFonts w:ascii="仿宋_GB2312" w:eastAsia="仿宋_GB2312"/>
          <w:sz w:val="32"/>
          <w:szCs w:val="32"/>
        </w:rPr>
      </w:pPr>
      <w:r w:rsidRPr="005826BF">
        <w:rPr>
          <w:rFonts w:ascii="仿宋_GB2312" w:eastAsia="仿宋_GB2312" w:hint="eastAsia"/>
          <w:sz w:val="32"/>
          <w:szCs w:val="32"/>
        </w:rPr>
        <w:t>第六条</w:t>
      </w:r>
      <w:r w:rsidRPr="005826BF">
        <w:rPr>
          <w:rFonts w:ascii="仿宋_GB2312" w:eastAsia="仿宋_GB2312"/>
          <w:sz w:val="32"/>
          <w:szCs w:val="32"/>
        </w:rPr>
        <w:t xml:space="preserve">  </w:t>
      </w:r>
      <w:r w:rsidRPr="005826BF">
        <w:rPr>
          <w:rFonts w:ascii="仿宋_GB2312" w:eastAsia="仿宋_GB2312" w:hint="eastAsia"/>
          <w:sz w:val="32"/>
          <w:szCs w:val="32"/>
        </w:rPr>
        <w:t>除满足导师岗位基本要求外，硕士生导师至少应具有硕士学位、高级职称，须同时满足下列条件：</w:t>
      </w:r>
    </w:p>
    <w:p w:rsidR="002E52D3"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（一）</w:t>
      </w:r>
      <w:r w:rsidRPr="005826BF">
        <w:rPr>
          <w:rFonts w:ascii="仿宋_GB2312" w:eastAsia="仿宋_GB2312" w:hint="eastAsia"/>
          <w:sz w:val="32"/>
          <w:szCs w:val="32"/>
        </w:rPr>
        <w:t>硕士研究生培养期间有在研省部级以上的科研课题，且可支配到每位研究生的到账科研经费年均</w:t>
      </w:r>
      <w:r w:rsidRPr="005826BF">
        <w:rPr>
          <w:rFonts w:ascii="仿宋_GB2312" w:eastAsia="仿宋_GB2312"/>
          <w:sz w:val="32"/>
          <w:szCs w:val="32"/>
        </w:rPr>
        <w:t>3</w:t>
      </w:r>
      <w:r w:rsidRPr="005826BF">
        <w:rPr>
          <w:rFonts w:ascii="仿宋_GB2312" w:eastAsia="仿宋_GB2312" w:hint="eastAsia"/>
          <w:sz w:val="32"/>
          <w:szCs w:val="32"/>
        </w:rPr>
        <w:t>万元以上（自然科学类）和</w:t>
      </w:r>
      <w:r w:rsidRPr="005826BF">
        <w:rPr>
          <w:rFonts w:ascii="仿宋_GB2312" w:eastAsia="仿宋_GB2312"/>
          <w:sz w:val="32"/>
          <w:szCs w:val="32"/>
        </w:rPr>
        <w:t>1</w:t>
      </w:r>
      <w:r w:rsidRPr="005826BF">
        <w:rPr>
          <w:rFonts w:ascii="仿宋_GB2312" w:eastAsia="仿宋_GB2312" w:hint="eastAsia"/>
          <w:sz w:val="32"/>
          <w:szCs w:val="32"/>
        </w:rPr>
        <w:t>万以上</w:t>
      </w:r>
      <w:r w:rsidRPr="005826BF">
        <w:rPr>
          <w:rFonts w:ascii="仿宋_GB2312" w:eastAsia="仿宋_GB2312"/>
          <w:sz w:val="32"/>
          <w:szCs w:val="32"/>
        </w:rPr>
        <w:t>(</w:t>
      </w:r>
      <w:r w:rsidRPr="005826BF">
        <w:rPr>
          <w:rFonts w:ascii="仿宋_GB2312" w:eastAsia="仿宋_GB2312" w:hint="eastAsia"/>
          <w:sz w:val="32"/>
          <w:szCs w:val="32"/>
        </w:rPr>
        <w:t>人文社科类</w:t>
      </w:r>
      <w:r w:rsidRPr="005826BF">
        <w:rPr>
          <w:rFonts w:ascii="仿宋_GB2312" w:eastAsia="仿宋_GB2312"/>
          <w:sz w:val="32"/>
          <w:szCs w:val="32"/>
        </w:rPr>
        <w:t>)</w:t>
      </w:r>
      <w:r w:rsidRPr="005826BF">
        <w:rPr>
          <w:rFonts w:ascii="仿宋_GB2312" w:eastAsia="仿宋_GB2312" w:hint="eastAsia"/>
          <w:sz w:val="32"/>
          <w:szCs w:val="32"/>
        </w:rPr>
        <w:t>。</w:t>
      </w:r>
    </w:p>
    <w:p w:rsidR="002E52D3"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（二）</w:t>
      </w:r>
      <w:r w:rsidRPr="005826BF">
        <w:rPr>
          <w:rFonts w:ascii="仿宋_GB2312" w:eastAsia="仿宋_GB2312" w:hint="eastAsia"/>
          <w:sz w:val="32"/>
          <w:szCs w:val="32"/>
        </w:rPr>
        <w:t>近三年来，自然科学类以第一作者（通讯作者）在一级学会主办的中文核心期刊上年平均发表</w:t>
      </w:r>
      <w:r w:rsidRPr="005826BF">
        <w:rPr>
          <w:rFonts w:ascii="仿宋_GB2312" w:eastAsia="仿宋_GB2312"/>
          <w:sz w:val="32"/>
          <w:szCs w:val="32"/>
        </w:rPr>
        <w:t>1</w:t>
      </w:r>
      <w:r w:rsidRPr="005826BF">
        <w:rPr>
          <w:rFonts w:ascii="仿宋_GB2312" w:eastAsia="仿宋_GB2312" w:hint="eastAsia"/>
          <w:sz w:val="32"/>
          <w:szCs w:val="32"/>
        </w:rPr>
        <w:t>篇学术论文，或在</w:t>
      </w:r>
      <w:r w:rsidRPr="005826BF">
        <w:rPr>
          <w:rFonts w:ascii="仿宋_GB2312" w:eastAsia="仿宋_GB2312"/>
          <w:sz w:val="32"/>
          <w:szCs w:val="32"/>
        </w:rPr>
        <w:t>SCI/EI</w:t>
      </w:r>
      <w:r w:rsidRPr="005826BF">
        <w:rPr>
          <w:rFonts w:ascii="仿宋_GB2312" w:eastAsia="仿宋_GB2312" w:hint="eastAsia"/>
          <w:sz w:val="32"/>
          <w:szCs w:val="32"/>
        </w:rPr>
        <w:t>源期刊上至少发表</w:t>
      </w:r>
      <w:r w:rsidRPr="005826BF">
        <w:rPr>
          <w:rFonts w:ascii="仿宋_GB2312" w:eastAsia="仿宋_GB2312"/>
          <w:sz w:val="32"/>
          <w:szCs w:val="32"/>
        </w:rPr>
        <w:t>1</w:t>
      </w:r>
      <w:r w:rsidRPr="005826BF">
        <w:rPr>
          <w:rFonts w:ascii="仿宋_GB2312" w:eastAsia="仿宋_GB2312" w:hint="eastAsia"/>
          <w:sz w:val="32"/>
          <w:szCs w:val="32"/>
        </w:rPr>
        <w:t>篇学术论文，或作为主要完成人（前三名）获得省部级及以上科技奖励，或作为主创人员获得发明专利或动植物新品种授权，或在科技成果转化和推广等应用研究中取得较好的成效。人文社科类以第一作者在中文核心期刊上年均发表</w:t>
      </w:r>
      <w:r w:rsidRPr="005826BF">
        <w:rPr>
          <w:rFonts w:ascii="仿宋_GB2312" w:eastAsia="仿宋_GB2312"/>
          <w:sz w:val="32"/>
          <w:szCs w:val="32"/>
        </w:rPr>
        <w:t>1</w:t>
      </w:r>
      <w:r w:rsidRPr="005826BF">
        <w:rPr>
          <w:rFonts w:ascii="仿宋_GB2312" w:eastAsia="仿宋_GB2312" w:hint="eastAsia"/>
          <w:sz w:val="32"/>
          <w:szCs w:val="32"/>
        </w:rPr>
        <w:t>篇学术论文，或至少发表</w:t>
      </w:r>
      <w:r w:rsidRPr="005826BF">
        <w:rPr>
          <w:rFonts w:ascii="仿宋_GB2312" w:eastAsia="仿宋_GB2312"/>
          <w:sz w:val="32"/>
          <w:szCs w:val="32"/>
        </w:rPr>
        <w:t>1</w:t>
      </w:r>
      <w:r w:rsidRPr="005826BF">
        <w:rPr>
          <w:rFonts w:ascii="仿宋_GB2312" w:eastAsia="仿宋_GB2312" w:hint="eastAsia"/>
          <w:sz w:val="32"/>
          <w:szCs w:val="32"/>
        </w:rPr>
        <w:t>篇</w:t>
      </w:r>
      <w:r w:rsidRPr="005826BF">
        <w:rPr>
          <w:rFonts w:ascii="仿宋_GB2312" w:eastAsia="仿宋_GB2312"/>
          <w:sz w:val="32"/>
          <w:szCs w:val="32"/>
        </w:rPr>
        <w:t>CSSCI/EI</w:t>
      </w:r>
      <w:r w:rsidRPr="005826BF">
        <w:rPr>
          <w:rFonts w:ascii="仿宋_GB2312" w:eastAsia="仿宋_GB2312" w:hint="eastAsia"/>
          <w:sz w:val="32"/>
          <w:szCs w:val="32"/>
        </w:rPr>
        <w:t>学术论文，或出版</w:t>
      </w:r>
      <w:r w:rsidRPr="005826BF">
        <w:rPr>
          <w:rFonts w:ascii="仿宋_GB2312" w:eastAsia="仿宋_GB2312"/>
          <w:sz w:val="32"/>
          <w:szCs w:val="32"/>
        </w:rPr>
        <w:t>1</w:t>
      </w:r>
      <w:r w:rsidRPr="005826BF">
        <w:rPr>
          <w:rFonts w:ascii="仿宋_GB2312" w:eastAsia="仿宋_GB2312" w:hint="eastAsia"/>
          <w:sz w:val="32"/>
          <w:szCs w:val="32"/>
        </w:rPr>
        <w:t>部学术专著，或作为主要负责人获得省社科联及以上奖励和表彰，或作为负责人完成的社会服务成果被县级及以上相关部门采用</w:t>
      </w:r>
      <w:r w:rsidRPr="005826BF">
        <w:rPr>
          <w:rFonts w:ascii="仿宋_GB2312" w:eastAsia="仿宋_GB2312"/>
          <w:sz w:val="32"/>
          <w:szCs w:val="32"/>
        </w:rPr>
        <w:t>(</w:t>
      </w:r>
      <w:r w:rsidRPr="005826BF">
        <w:rPr>
          <w:rFonts w:ascii="仿宋_GB2312" w:eastAsia="仿宋_GB2312" w:hint="eastAsia"/>
          <w:sz w:val="32"/>
          <w:szCs w:val="32"/>
        </w:rPr>
        <w:t>附：政府证明材料</w:t>
      </w:r>
      <w:r w:rsidRPr="005826BF">
        <w:rPr>
          <w:rFonts w:ascii="仿宋_GB2312" w:eastAsia="仿宋_GB2312"/>
          <w:sz w:val="32"/>
          <w:szCs w:val="32"/>
        </w:rPr>
        <w:t>)</w:t>
      </w:r>
      <w:r w:rsidRPr="005826BF">
        <w:rPr>
          <w:rFonts w:ascii="仿宋_GB2312" w:eastAsia="仿宋_GB2312" w:hint="eastAsia"/>
          <w:sz w:val="32"/>
          <w:szCs w:val="32"/>
        </w:rPr>
        <w:t>。</w:t>
      </w:r>
    </w:p>
    <w:p w:rsidR="002E52D3"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（三）</w:t>
      </w:r>
      <w:r w:rsidRPr="005826BF">
        <w:rPr>
          <w:rFonts w:ascii="仿宋_GB2312" w:eastAsia="仿宋_GB2312" w:hint="eastAsia"/>
          <w:sz w:val="32"/>
          <w:szCs w:val="32"/>
        </w:rPr>
        <w:t>专业学位研究生导师岗位科研经费、科研成果和能力要求由各专业学位点参照以上条件自行确定。</w:t>
      </w:r>
    </w:p>
    <w:p w:rsidR="002E52D3" w:rsidRPr="005826BF"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（四）</w:t>
      </w:r>
      <w:r w:rsidRPr="005826BF">
        <w:rPr>
          <w:rFonts w:ascii="仿宋_GB2312" w:eastAsia="仿宋_GB2312" w:hint="eastAsia"/>
          <w:sz w:val="32"/>
          <w:szCs w:val="32"/>
        </w:rPr>
        <w:t>新引进的</w:t>
      </w:r>
      <w:r w:rsidRPr="005826BF">
        <w:rPr>
          <w:rFonts w:ascii="仿宋_GB2312" w:eastAsia="仿宋_GB2312"/>
          <w:sz w:val="32"/>
          <w:szCs w:val="32"/>
        </w:rPr>
        <w:t>E</w:t>
      </w:r>
      <w:r w:rsidRPr="005826BF">
        <w:rPr>
          <w:rFonts w:ascii="仿宋_GB2312" w:eastAsia="仿宋_GB2312" w:hint="eastAsia"/>
          <w:sz w:val="32"/>
          <w:szCs w:val="32"/>
        </w:rPr>
        <w:t>类及以上人才（</w:t>
      </w:r>
      <w:r w:rsidRPr="005826BF">
        <w:rPr>
          <w:rFonts w:ascii="仿宋_GB2312" w:eastAsia="仿宋_GB2312"/>
          <w:sz w:val="32"/>
          <w:szCs w:val="32"/>
        </w:rPr>
        <w:t>2</w:t>
      </w:r>
      <w:r w:rsidRPr="005826BF">
        <w:rPr>
          <w:rFonts w:ascii="仿宋_GB2312" w:eastAsia="仿宋_GB2312" w:hint="eastAsia"/>
          <w:sz w:val="32"/>
          <w:szCs w:val="32"/>
        </w:rPr>
        <w:t>年内）、部分人文学科和基础学科，到账科研经费可适度降低。</w:t>
      </w:r>
    </w:p>
    <w:p w:rsidR="002E52D3" w:rsidRPr="00947485" w:rsidRDefault="002E52D3" w:rsidP="00947485">
      <w:pPr>
        <w:spacing w:line="360" w:lineRule="auto"/>
        <w:jc w:val="center"/>
        <w:rPr>
          <w:rFonts w:ascii="黑体" w:eastAsia="黑体" w:hAnsi="黑体"/>
          <w:sz w:val="32"/>
          <w:szCs w:val="32"/>
        </w:rPr>
      </w:pPr>
      <w:r w:rsidRPr="00947485">
        <w:rPr>
          <w:rFonts w:ascii="黑体" w:eastAsia="黑体" w:hAnsi="黑体" w:hint="eastAsia"/>
          <w:sz w:val="32"/>
          <w:szCs w:val="32"/>
        </w:rPr>
        <w:t>第五章</w:t>
      </w:r>
      <w:r w:rsidRPr="00947485">
        <w:rPr>
          <w:rFonts w:ascii="黑体" w:eastAsia="黑体" w:hAnsi="黑体"/>
          <w:sz w:val="32"/>
          <w:szCs w:val="32"/>
        </w:rPr>
        <w:t xml:space="preserve">  </w:t>
      </w:r>
      <w:r w:rsidRPr="00947485">
        <w:rPr>
          <w:rFonts w:ascii="黑体" w:eastAsia="黑体" w:hAnsi="黑体" w:hint="eastAsia"/>
          <w:sz w:val="32"/>
          <w:szCs w:val="32"/>
        </w:rPr>
        <w:t>导师岗位聘任</w:t>
      </w:r>
    </w:p>
    <w:p w:rsidR="002E52D3" w:rsidRDefault="002E52D3" w:rsidP="005E0DF2">
      <w:pPr>
        <w:spacing w:line="360" w:lineRule="auto"/>
        <w:ind w:firstLineChars="200" w:firstLine="31680"/>
        <w:rPr>
          <w:rFonts w:ascii="仿宋_GB2312" w:eastAsia="仿宋_GB2312"/>
          <w:sz w:val="32"/>
          <w:szCs w:val="32"/>
        </w:rPr>
      </w:pPr>
      <w:r w:rsidRPr="005826BF">
        <w:rPr>
          <w:rFonts w:ascii="仿宋_GB2312" w:eastAsia="仿宋_GB2312" w:hint="eastAsia"/>
          <w:sz w:val="32"/>
          <w:szCs w:val="32"/>
        </w:rPr>
        <w:t>第七条</w:t>
      </w:r>
      <w:r w:rsidRPr="005826BF">
        <w:rPr>
          <w:rFonts w:ascii="仿宋_GB2312" w:eastAsia="仿宋_GB2312"/>
          <w:sz w:val="32"/>
          <w:szCs w:val="32"/>
        </w:rPr>
        <w:t xml:space="preserve">  </w:t>
      </w:r>
      <w:r w:rsidRPr="005826BF">
        <w:rPr>
          <w:rFonts w:ascii="仿宋_GB2312" w:eastAsia="仿宋_GB2312" w:hint="eastAsia"/>
          <w:sz w:val="32"/>
          <w:szCs w:val="32"/>
        </w:rPr>
        <w:t>满足上述导师岗位要求的科教人员，参照《海南大学全日制研究生招生计划动态调整管理办法</w:t>
      </w:r>
      <w:r w:rsidRPr="005826BF">
        <w:rPr>
          <w:rFonts w:ascii="仿宋_GB2312" w:eastAsia="仿宋_GB2312"/>
          <w:sz w:val="32"/>
          <w:szCs w:val="32"/>
        </w:rPr>
        <w:t>(</w:t>
      </w:r>
      <w:r w:rsidRPr="005826BF">
        <w:rPr>
          <w:rFonts w:ascii="仿宋_GB2312" w:eastAsia="仿宋_GB2312" w:hint="eastAsia"/>
          <w:sz w:val="32"/>
          <w:szCs w:val="32"/>
        </w:rPr>
        <w:t>暂行</w:t>
      </w:r>
      <w:r w:rsidRPr="005826BF">
        <w:rPr>
          <w:rFonts w:ascii="仿宋_GB2312" w:eastAsia="仿宋_GB2312"/>
          <w:sz w:val="32"/>
          <w:szCs w:val="32"/>
        </w:rPr>
        <w:t>)</w:t>
      </w:r>
      <w:r w:rsidRPr="005826BF">
        <w:rPr>
          <w:rFonts w:ascii="仿宋_GB2312" w:eastAsia="仿宋_GB2312" w:hint="eastAsia"/>
          <w:sz w:val="32"/>
          <w:szCs w:val="32"/>
        </w:rPr>
        <w:t>》（</w:t>
      </w:r>
      <w:r w:rsidRPr="005826BF">
        <w:rPr>
          <w:rFonts w:ascii="仿宋_GB2312" w:eastAsia="仿宋_GB2312"/>
          <w:sz w:val="32"/>
          <w:szCs w:val="32"/>
        </w:rPr>
        <w:t>2016</w:t>
      </w:r>
      <w:r w:rsidRPr="005826BF">
        <w:rPr>
          <w:rFonts w:ascii="仿宋_GB2312" w:eastAsia="仿宋_GB2312" w:hint="eastAsia"/>
          <w:sz w:val="32"/>
          <w:szCs w:val="32"/>
        </w:rPr>
        <w:t>年</w:t>
      </w:r>
      <w:r w:rsidRPr="005826BF">
        <w:rPr>
          <w:rFonts w:ascii="仿宋_GB2312" w:eastAsia="仿宋_GB2312"/>
          <w:sz w:val="32"/>
          <w:szCs w:val="32"/>
        </w:rPr>
        <w:t>10</w:t>
      </w:r>
      <w:r w:rsidRPr="005826BF">
        <w:rPr>
          <w:rFonts w:ascii="仿宋_GB2312" w:eastAsia="仿宋_GB2312" w:hint="eastAsia"/>
          <w:sz w:val="32"/>
          <w:szCs w:val="32"/>
        </w:rPr>
        <w:t>月</w:t>
      </w:r>
      <w:r w:rsidRPr="005826BF">
        <w:rPr>
          <w:rFonts w:ascii="仿宋_GB2312" w:eastAsia="仿宋_GB2312"/>
          <w:sz w:val="32"/>
          <w:szCs w:val="32"/>
        </w:rPr>
        <w:t>10</w:t>
      </w:r>
      <w:r w:rsidRPr="005826BF">
        <w:rPr>
          <w:rFonts w:ascii="仿宋_GB2312" w:eastAsia="仿宋_GB2312" w:hint="eastAsia"/>
          <w:sz w:val="32"/>
          <w:szCs w:val="32"/>
        </w:rPr>
        <w:t>日修订）相关要求，填写《海南大学研究生招生资格年度审核表》，经学院初审、研究生处复审，审核通过后，由研究生处备案，获得导师招生资格。</w:t>
      </w:r>
    </w:p>
    <w:p w:rsidR="002E52D3" w:rsidRDefault="002E52D3" w:rsidP="005E0DF2">
      <w:pPr>
        <w:spacing w:line="360" w:lineRule="auto"/>
        <w:ind w:firstLineChars="200" w:firstLine="31680"/>
        <w:rPr>
          <w:rFonts w:ascii="仿宋_GB2312" w:eastAsia="仿宋_GB2312"/>
          <w:sz w:val="32"/>
          <w:szCs w:val="32"/>
        </w:rPr>
      </w:pPr>
      <w:r w:rsidRPr="005826BF">
        <w:rPr>
          <w:rFonts w:ascii="仿宋_GB2312" w:eastAsia="仿宋_GB2312" w:hint="eastAsia"/>
          <w:sz w:val="32"/>
          <w:szCs w:val="32"/>
        </w:rPr>
        <w:t>第八条</w:t>
      </w:r>
      <w:r w:rsidRPr="005826BF">
        <w:rPr>
          <w:rFonts w:ascii="仿宋_GB2312" w:eastAsia="仿宋_GB2312"/>
          <w:sz w:val="32"/>
          <w:szCs w:val="32"/>
        </w:rPr>
        <w:t xml:space="preserve"> </w:t>
      </w:r>
      <w:r w:rsidRPr="005826BF">
        <w:rPr>
          <w:rFonts w:ascii="仿宋_GB2312" w:eastAsia="仿宋_GB2312" w:hint="eastAsia"/>
          <w:sz w:val="32"/>
          <w:szCs w:val="32"/>
        </w:rPr>
        <w:t>通过招生资格审核的人员方能招收培养研究生。按学校相关规定分配招生计划，招生后聘任导师岗位</w:t>
      </w:r>
    </w:p>
    <w:p w:rsidR="002E52D3" w:rsidRDefault="002E52D3" w:rsidP="005E0DF2">
      <w:pPr>
        <w:spacing w:line="360" w:lineRule="auto"/>
        <w:ind w:firstLineChars="200" w:firstLine="31680"/>
        <w:rPr>
          <w:rFonts w:ascii="仿宋_GB2312" w:eastAsia="仿宋_GB2312"/>
          <w:sz w:val="32"/>
          <w:szCs w:val="32"/>
        </w:rPr>
      </w:pPr>
      <w:r w:rsidRPr="005826BF">
        <w:rPr>
          <w:rFonts w:ascii="仿宋_GB2312" w:eastAsia="仿宋_GB2312" w:hint="eastAsia"/>
          <w:sz w:val="32"/>
          <w:szCs w:val="32"/>
        </w:rPr>
        <w:t>第九条</w:t>
      </w:r>
      <w:r w:rsidRPr="005826BF">
        <w:rPr>
          <w:rFonts w:ascii="仿宋_GB2312" w:eastAsia="仿宋_GB2312"/>
          <w:sz w:val="32"/>
          <w:szCs w:val="32"/>
        </w:rPr>
        <w:t xml:space="preserve">  </w:t>
      </w:r>
      <w:r w:rsidRPr="005826BF">
        <w:rPr>
          <w:rFonts w:ascii="仿宋_GB2312" w:eastAsia="仿宋_GB2312" w:hint="eastAsia"/>
          <w:sz w:val="32"/>
          <w:szCs w:val="32"/>
        </w:rPr>
        <w:t>获得博士生导师资格的人员只能在所归属的一级学科内</w:t>
      </w:r>
      <w:r w:rsidRPr="005826BF">
        <w:rPr>
          <w:rFonts w:ascii="仿宋_GB2312" w:eastAsia="仿宋_GB2312"/>
          <w:sz w:val="32"/>
          <w:szCs w:val="32"/>
        </w:rPr>
        <w:t>1</w:t>
      </w:r>
      <w:r w:rsidRPr="005826BF">
        <w:rPr>
          <w:rFonts w:ascii="仿宋_GB2312" w:eastAsia="仿宋_GB2312" w:hint="eastAsia"/>
          <w:sz w:val="32"/>
          <w:szCs w:val="32"/>
        </w:rPr>
        <w:t>个二级学科专业招生。硕士生导师岗位最多只能在所归属的一级学科内</w:t>
      </w:r>
      <w:r w:rsidRPr="005826BF">
        <w:rPr>
          <w:rFonts w:ascii="仿宋_GB2312" w:eastAsia="仿宋_GB2312"/>
          <w:sz w:val="32"/>
          <w:szCs w:val="32"/>
        </w:rPr>
        <w:t>2</w:t>
      </w:r>
      <w:r w:rsidRPr="005826BF">
        <w:rPr>
          <w:rFonts w:ascii="仿宋_GB2312" w:eastAsia="仿宋_GB2312" w:hint="eastAsia"/>
          <w:sz w:val="32"/>
          <w:szCs w:val="32"/>
        </w:rPr>
        <w:t>个相近二级学科专业上招生。国家级人才（万人计划、千人计划、杰青、长江学者、青年人才开发计划等）可根据相关协议适度扩大招生人数，遵照《海南大学全日制研究生招生计划动态调整管理办法（暂行）》执行。</w:t>
      </w:r>
    </w:p>
    <w:p w:rsidR="002E52D3"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第十</w:t>
      </w:r>
      <w:r w:rsidRPr="005826BF">
        <w:rPr>
          <w:rFonts w:ascii="仿宋_GB2312" w:eastAsia="仿宋_GB2312" w:hint="eastAsia"/>
          <w:sz w:val="32"/>
          <w:szCs w:val="32"/>
        </w:rPr>
        <w:t>条</w:t>
      </w:r>
      <w:r w:rsidRPr="005826BF">
        <w:rPr>
          <w:rFonts w:ascii="仿宋_GB2312" w:eastAsia="仿宋_GB2312"/>
          <w:sz w:val="32"/>
          <w:szCs w:val="32"/>
        </w:rPr>
        <w:t xml:space="preserve"> </w:t>
      </w:r>
      <w:r w:rsidRPr="005826BF">
        <w:rPr>
          <w:rFonts w:ascii="仿宋_GB2312" w:eastAsia="仿宋_GB2312" w:hint="eastAsia"/>
          <w:sz w:val="32"/>
          <w:szCs w:val="32"/>
        </w:rPr>
        <w:t>博士生导师岗位招生计划，由学校研究生招生委员会按《海南大学博士生招生计划分配指导性意见》统筹分配。硕士生导师岗位招生计划，由各学院按《海南大学全日制研究生招生计划动态调整管理办法</w:t>
      </w:r>
      <w:r>
        <w:rPr>
          <w:rFonts w:ascii="仿宋_GB2312" w:eastAsia="仿宋_GB2312"/>
          <w:sz w:val="32"/>
          <w:szCs w:val="32"/>
        </w:rPr>
        <w:t>(</w:t>
      </w:r>
      <w:r>
        <w:rPr>
          <w:rFonts w:ascii="仿宋_GB2312" w:eastAsia="仿宋_GB2312" w:hint="eastAsia"/>
          <w:sz w:val="32"/>
          <w:szCs w:val="32"/>
        </w:rPr>
        <w:t>暂行</w:t>
      </w:r>
      <w:r>
        <w:rPr>
          <w:rFonts w:ascii="仿宋_GB2312" w:eastAsia="仿宋_GB2312"/>
          <w:sz w:val="32"/>
          <w:szCs w:val="32"/>
        </w:rPr>
        <w:t>)</w:t>
      </w:r>
      <w:r w:rsidRPr="005826BF">
        <w:rPr>
          <w:rFonts w:ascii="仿宋_GB2312" w:eastAsia="仿宋_GB2312" w:hint="eastAsia"/>
          <w:sz w:val="32"/>
          <w:szCs w:val="32"/>
        </w:rPr>
        <w:t>》相关要求，结合学院年度招生计划和实际情况进行分配，并报学校研究生招生委员会审核。</w:t>
      </w:r>
    </w:p>
    <w:p w:rsidR="002E52D3" w:rsidRPr="00947485" w:rsidRDefault="002E52D3" w:rsidP="00947485">
      <w:pPr>
        <w:spacing w:line="360" w:lineRule="auto"/>
        <w:jc w:val="center"/>
        <w:rPr>
          <w:rFonts w:ascii="黑体" w:eastAsia="黑体" w:hAnsi="黑体"/>
          <w:sz w:val="32"/>
          <w:szCs w:val="32"/>
        </w:rPr>
      </w:pPr>
      <w:r w:rsidRPr="00947485">
        <w:rPr>
          <w:rFonts w:ascii="黑体" w:eastAsia="黑体" w:hAnsi="黑体" w:hint="eastAsia"/>
          <w:sz w:val="32"/>
          <w:szCs w:val="32"/>
        </w:rPr>
        <w:t>第六章</w:t>
      </w:r>
      <w:r w:rsidRPr="00947485">
        <w:rPr>
          <w:rFonts w:ascii="黑体" w:eastAsia="黑体" w:hAnsi="黑体"/>
          <w:sz w:val="32"/>
          <w:szCs w:val="32"/>
        </w:rPr>
        <w:t xml:space="preserve"> </w:t>
      </w:r>
      <w:r w:rsidRPr="00947485">
        <w:rPr>
          <w:rFonts w:ascii="黑体" w:eastAsia="黑体" w:hAnsi="黑体" w:hint="eastAsia"/>
          <w:sz w:val="32"/>
          <w:szCs w:val="32"/>
        </w:rPr>
        <w:t>导师岗位考评</w:t>
      </w:r>
    </w:p>
    <w:p w:rsidR="002E52D3"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第十一</w:t>
      </w:r>
      <w:r w:rsidRPr="005826BF">
        <w:rPr>
          <w:rFonts w:ascii="仿宋_GB2312" w:eastAsia="仿宋_GB2312" w:hint="eastAsia"/>
          <w:sz w:val="32"/>
          <w:szCs w:val="32"/>
        </w:rPr>
        <w:t>条</w:t>
      </w:r>
      <w:r w:rsidRPr="005826BF">
        <w:rPr>
          <w:rFonts w:ascii="仿宋_GB2312" w:eastAsia="仿宋_GB2312"/>
          <w:sz w:val="32"/>
          <w:szCs w:val="32"/>
        </w:rPr>
        <w:t xml:space="preserve">  </w:t>
      </w:r>
      <w:r w:rsidRPr="005826BF">
        <w:rPr>
          <w:rFonts w:ascii="仿宋_GB2312" w:eastAsia="仿宋_GB2312" w:hint="eastAsia"/>
          <w:sz w:val="32"/>
          <w:szCs w:val="32"/>
        </w:rPr>
        <w:t>学校每年由研究生处、科研处、各学院和研究生代表，按照《海南大学研究生指导教师考核指标体系》，共同对</w:t>
      </w:r>
    </w:p>
    <w:p w:rsidR="002E52D3" w:rsidRDefault="002E52D3" w:rsidP="00892204">
      <w:pPr>
        <w:spacing w:line="360" w:lineRule="auto"/>
        <w:rPr>
          <w:rFonts w:ascii="仿宋_GB2312" w:eastAsia="仿宋_GB2312"/>
          <w:sz w:val="32"/>
          <w:szCs w:val="32"/>
        </w:rPr>
      </w:pPr>
    </w:p>
    <w:p w:rsidR="002E52D3" w:rsidRDefault="002E52D3" w:rsidP="00892204">
      <w:pPr>
        <w:spacing w:line="360" w:lineRule="auto"/>
        <w:rPr>
          <w:rFonts w:ascii="仿宋_GB2312" w:eastAsia="仿宋_GB2312"/>
          <w:sz w:val="32"/>
          <w:szCs w:val="32"/>
        </w:rPr>
      </w:pPr>
      <w:r w:rsidRPr="005826BF">
        <w:rPr>
          <w:rFonts w:ascii="仿宋_GB2312" w:eastAsia="仿宋_GB2312" w:hint="eastAsia"/>
          <w:sz w:val="32"/>
          <w:szCs w:val="32"/>
        </w:rPr>
        <w:t>导师进行考评。对于工作认真负责、培养质量高的优秀导师予以表彰和给予增加指导研究生招生指标。</w:t>
      </w:r>
    </w:p>
    <w:p w:rsidR="002E52D3" w:rsidRPr="005826BF"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第十二</w:t>
      </w:r>
      <w:r w:rsidRPr="005826BF">
        <w:rPr>
          <w:rFonts w:ascii="仿宋_GB2312" w:eastAsia="仿宋_GB2312" w:hint="eastAsia"/>
          <w:sz w:val="32"/>
          <w:szCs w:val="32"/>
        </w:rPr>
        <w:t>条</w:t>
      </w:r>
      <w:r w:rsidRPr="005826BF">
        <w:rPr>
          <w:rFonts w:ascii="仿宋_GB2312" w:eastAsia="仿宋_GB2312"/>
          <w:sz w:val="32"/>
          <w:szCs w:val="32"/>
        </w:rPr>
        <w:t xml:space="preserve">  </w:t>
      </w:r>
      <w:r w:rsidRPr="005826BF">
        <w:rPr>
          <w:rFonts w:ascii="仿宋_GB2312" w:eastAsia="仿宋_GB2312" w:hint="eastAsia"/>
          <w:sz w:val="32"/>
          <w:szCs w:val="32"/>
        </w:rPr>
        <w:t>考评中出现下列情形之一者，直接认定考评不合格，学校根据情形，分别给予其通报批评、暂停招生或取消导师上岗资格的处理。</w:t>
      </w:r>
    </w:p>
    <w:p w:rsidR="002E52D3" w:rsidRPr="005826BF" w:rsidRDefault="002E52D3" w:rsidP="00947485">
      <w:pPr>
        <w:numPr>
          <w:ilvl w:val="0"/>
          <w:numId w:val="9"/>
        </w:numPr>
        <w:spacing w:line="360" w:lineRule="auto"/>
        <w:rPr>
          <w:rFonts w:ascii="仿宋_GB2312" w:eastAsia="仿宋_GB2312"/>
          <w:sz w:val="32"/>
          <w:szCs w:val="32"/>
        </w:rPr>
      </w:pPr>
      <w:r w:rsidRPr="005826BF">
        <w:rPr>
          <w:rFonts w:ascii="仿宋_GB2312" w:eastAsia="仿宋_GB2312" w:hint="eastAsia"/>
          <w:sz w:val="32"/>
          <w:szCs w:val="32"/>
        </w:rPr>
        <w:t>违反国家法律、法规，严重违反校纪、校规。</w:t>
      </w:r>
    </w:p>
    <w:p w:rsidR="002E52D3" w:rsidRPr="005826BF"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（二）</w:t>
      </w:r>
      <w:r w:rsidRPr="005826BF">
        <w:rPr>
          <w:rFonts w:ascii="仿宋_GB2312" w:eastAsia="仿宋_GB2312" w:hint="eastAsia"/>
          <w:sz w:val="32"/>
          <w:szCs w:val="32"/>
        </w:rPr>
        <w:t>导师在学术上弄虚作假，以及其他违反科学道德、学术规范的行为。</w:t>
      </w:r>
    </w:p>
    <w:p w:rsidR="002E52D3" w:rsidRPr="005826BF"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（二）</w:t>
      </w:r>
      <w:r w:rsidRPr="005826BF">
        <w:rPr>
          <w:rFonts w:ascii="仿宋_GB2312" w:eastAsia="仿宋_GB2312" w:hint="eastAsia"/>
          <w:sz w:val="32"/>
          <w:szCs w:val="32"/>
        </w:rPr>
        <w:t>因不认真履行岗位职责，所指导的研究生出现《海南大学研究生学术道德规范规定》中规定的严重违反科学道德、学术规范的行为。</w:t>
      </w:r>
    </w:p>
    <w:p w:rsidR="002E52D3" w:rsidRPr="005826BF"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（三）</w:t>
      </w:r>
      <w:r w:rsidRPr="005826BF">
        <w:rPr>
          <w:rFonts w:ascii="仿宋_GB2312" w:eastAsia="仿宋_GB2312" w:hint="eastAsia"/>
          <w:sz w:val="32"/>
          <w:szCs w:val="32"/>
        </w:rPr>
        <w:t>国家、海南省对其所指导的毕业研究生学位论文抽检结果不合格。</w:t>
      </w:r>
    </w:p>
    <w:p w:rsidR="002E52D3"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（四）</w:t>
      </w:r>
      <w:r w:rsidRPr="005826BF">
        <w:rPr>
          <w:rFonts w:ascii="仿宋_GB2312" w:eastAsia="仿宋_GB2312" w:hint="eastAsia"/>
          <w:sz w:val="32"/>
          <w:szCs w:val="32"/>
        </w:rPr>
        <w:t>在研究生课程考试、入学考试等命题工作中出现严重错误或泄露命题内容。</w:t>
      </w:r>
    </w:p>
    <w:p w:rsidR="002E52D3" w:rsidRPr="00947485" w:rsidRDefault="002E52D3" w:rsidP="00947485">
      <w:pPr>
        <w:spacing w:line="360" w:lineRule="auto"/>
        <w:jc w:val="center"/>
        <w:rPr>
          <w:rFonts w:ascii="仿宋_GB2312" w:eastAsia="仿宋_GB2312"/>
          <w:sz w:val="32"/>
          <w:szCs w:val="32"/>
        </w:rPr>
      </w:pPr>
      <w:r w:rsidRPr="00947485">
        <w:rPr>
          <w:rFonts w:ascii="黑体" w:eastAsia="黑体" w:hAnsi="黑体" w:hint="eastAsia"/>
          <w:sz w:val="32"/>
          <w:szCs w:val="32"/>
        </w:rPr>
        <w:t>第七章</w:t>
      </w:r>
      <w:r w:rsidRPr="00947485">
        <w:rPr>
          <w:rFonts w:ascii="黑体" w:eastAsia="黑体" w:hAnsi="黑体"/>
          <w:sz w:val="32"/>
          <w:szCs w:val="32"/>
        </w:rPr>
        <w:t xml:space="preserve">  </w:t>
      </w:r>
      <w:r w:rsidRPr="00947485">
        <w:rPr>
          <w:rFonts w:ascii="黑体" w:eastAsia="黑体" w:hAnsi="黑体" w:hint="eastAsia"/>
          <w:sz w:val="32"/>
          <w:szCs w:val="32"/>
        </w:rPr>
        <w:t>附</w:t>
      </w:r>
      <w:r>
        <w:rPr>
          <w:rFonts w:ascii="黑体" w:eastAsia="黑体" w:hAnsi="黑体"/>
          <w:sz w:val="32"/>
          <w:szCs w:val="32"/>
        </w:rPr>
        <w:t xml:space="preserve"> </w:t>
      </w:r>
      <w:r w:rsidRPr="00947485">
        <w:rPr>
          <w:rFonts w:ascii="黑体" w:eastAsia="黑体" w:hAnsi="黑体" w:hint="eastAsia"/>
          <w:sz w:val="32"/>
          <w:szCs w:val="32"/>
        </w:rPr>
        <w:t>录</w:t>
      </w:r>
    </w:p>
    <w:p w:rsidR="002E52D3" w:rsidRPr="005826BF"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第十三</w:t>
      </w:r>
      <w:r w:rsidRPr="005826BF">
        <w:rPr>
          <w:rFonts w:ascii="仿宋_GB2312" w:eastAsia="仿宋_GB2312" w:hint="eastAsia"/>
          <w:sz w:val="32"/>
          <w:szCs w:val="32"/>
        </w:rPr>
        <w:t>条</w:t>
      </w:r>
      <w:r w:rsidRPr="005826BF">
        <w:rPr>
          <w:rFonts w:ascii="仿宋_GB2312" w:eastAsia="仿宋_GB2312"/>
          <w:sz w:val="32"/>
          <w:szCs w:val="32"/>
        </w:rPr>
        <w:t xml:space="preserve">  </w:t>
      </w:r>
      <w:r w:rsidRPr="005826BF">
        <w:rPr>
          <w:rFonts w:ascii="仿宋_GB2312" w:eastAsia="仿宋_GB2312" w:hint="eastAsia"/>
          <w:sz w:val="32"/>
          <w:szCs w:val="32"/>
        </w:rPr>
        <w:t>学校每两年举办一次导师岗前培训。所有新上岗导师、指导的研究生连续两届或同一届有两名研究生论文评审不合格或答辩未获通过的导师以及被认定考评不合格的导师，必须参加导师岗前培训，培训合格后才能正式（或重新）上岗。</w:t>
      </w:r>
    </w:p>
    <w:p w:rsidR="002E52D3"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第十四</w:t>
      </w:r>
      <w:r w:rsidRPr="005826BF">
        <w:rPr>
          <w:rFonts w:ascii="仿宋_GB2312" w:eastAsia="仿宋_GB2312" w:hint="eastAsia"/>
          <w:sz w:val="32"/>
          <w:szCs w:val="32"/>
        </w:rPr>
        <w:t>条</w:t>
      </w:r>
      <w:r w:rsidRPr="005826BF">
        <w:rPr>
          <w:rFonts w:ascii="仿宋_GB2312" w:eastAsia="仿宋_GB2312"/>
          <w:sz w:val="32"/>
          <w:szCs w:val="32"/>
        </w:rPr>
        <w:t xml:space="preserve">  </w:t>
      </w:r>
      <w:r w:rsidRPr="005826BF">
        <w:rPr>
          <w:rFonts w:ascii="仿宋_GB2312" w:eastAsia="仿宋_GB2312" w:hint="eastAsia"/>
          <w:sz w:val="32"/>
          <w:szCs w:val="32"/>
        </w:rPr>
        <w:t>年满</w:t>
      </w:r>
      <w:r w:rsidRPr="005826BF">
        <w:rPr>
          <w:rFonts w:ascii="仿宋_GB2312" w:eastAsia="仿宋_GB2312"/>
          <w:sz w:val="32"/>
          <w:szCs w:val="32"/>
        </w:rPr>
        <w:t>58</w:t>
      </w:r>
      <w:r>
        <w:rPr>
          <w:rFonts w:ascii="仿宋_GB2312" w:eastAsia="仿宋_GB2312" w:hint="eastAsia"/>
          <w:sz w:val="32"/>
          <w:szCs w:val="32"/>
        </w:rPr>
        <w:t>岁的科教人员原则上不再</w:t>
      </w:r>
      <w:r w:rsidRPr="005826BF">
        <w:rPr>
          <w:rFonts w:ascii="仿宋_GB2312" w:eastAsia="仿宋_GB2312" w:hint="eastAsia"/>
          <w:sz w:val="32"/>
          <w:szCs w:val="32"/>
        </w:rPr>
        <w:t>聘任导师岗位。</w:t>
      </w:r>
    </w:p>
    <w:p w:rsidR="002E52D3" w:rsidRPr="005826BF"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第十五</w:t>
      </w:r>
      <w:r w:rsidRPr="005826BF">
        <w:rPr>
          <w:rFonts w:ascii="仿宋_GB2312" w:eastAsia="仿宋_GB2312" w:hint="eastAsia"/>
          <w:sz w:val="32"/>
          <w:szCs w:val="32"/>
        </w:rPr>
        <w:t>条</w:t>
      </w:r>
      <w:r w:rsidRPr="005826BF">
        <w:rPr>
          <w:rFonts w:ascii="仿宋_GB2312" w:eastAsia="仿宋_GB2312"/>
          <w:sz w:val="32"/>
          <w:szCs w:val="32"/>
        </w:rPr>
        <w:t xml:space="preserve">  </w:t>
      </w:r>
      <w:r w:rsidRPr="005826BF">
        <w:rPr>
          <w:rFonts w:ascii="仿宋_GB2312" w:eastAsia="仿宋_GB2312" w:hint="eastAsia"/>
          <w:sz w:val="32"/>
          <w:szCs w:val="32"/>
        </w:rPr>
        <w:t>研究生培养过程中一般不更换导师，</w:t>
      </w:r>
      <w:r>
        <w:rPr>
          <w:rFonts w:ascii="仿宋_GB2312" w:eastAsia="仿宋_GB2312" w:hint="eastAsia"/>
          <w:sz w:val="32"/>
          <w:szCs w:val="32"/>
        </w:rPr>
        <w:t>确因未能预见的原因需要更换导师，</w:t>
      </w:r>
      <w:r w:rsidRPr="005826BF">
        <w:rPr>
          <w:rFonts w:ascii="仿宋_GB2312" w:eastAsia="仿宋_GB2312" w:hint="eastAsia"/>
          <w:sz w:val="32"/>
          <w:szCs w:val="32"/>
        </w:rPr>
        <w:t>也只能变更为经过确认岗位的指导教师，由所在学院及时提出变动报告，报研究生处审核。</w:t>
      </w:r>
    </w:p>
    <w:p w:rsidR="002E52D3" w:rsidRPr="005826BF" w:rsidRDefault="002E52D3" w:rsidP="005E0DF2">
      <w:pPr>
        <w:spacing w:line="360" w:lineRule="auto"/>
        <w:ind w:firstLineChars="200" w:firstLine="31680"/>
        <w:rPr>
          <w:rFonts w:ascii="仿宋_GB2312" w:eastAsia="仿宋_GB2312"/>
          <w:sz w:val="32"/>
          <w:szCs w:val="32"/>
        </w:rPr>
      </w:pPr>
      <w:r>
        <w:rPr>
          <w:rFonts w:ascii="仿宋_GB2312" w:eastAsia="仿宋_GB2312" w:hint="eastAsia"/>
          <w:sz w:val="32"/>
          <w:szCs w:val="32"/>
        </w:rPr>
        <w:t>第十六</w:t>
      </w:r>
      <w:r w:rsidRPr="005826BF">
        <w:rPr>
          <w:rFonts w:ascii="仿宋_GB2312" w:eastAsia="仿宋_GB2312" w:hint="eastAsia"/>
          <w:sz w:val="32"/>
          <w:szCs w:val="32"/>
        </w:rPr>
        <w:t>条</w:t>
      </w:r>
      <w:r w:rsidRPr="005826BF">
        <w:rPr>
          <w:rFonts w:ascii="仿宋_GB2312" w:eastAsia="仿宋_GB2312"/>
          <w:sz w:val="32"/>
          <w:szCs w:val="32"/>
        </w:rPr>
        <w:t xml:space="preserve">  </w:t>
      </w:r>
      <w:r w:rsidRPr="005826BF">
        <w:rPr>
          <w:rFonts w:ascii="仿宋_GB2312" w:eastAsia="仿宋_GB2312" w:hint="eastAsia"/>
          <w:sz w:val="32"/>
          <w:szCs w:val="32"/>
        </w:rPr>
        <w:t>专业学位第二导师，可由学院参照本办法自行聘任，报研究生处备案。</w:t>
      </w:r>
    </w:p>
    <w:p w:rsidR="002E52D3" w:rsidRPr="00BA4755" w:rsidRDefault="002E52D3" w:rsidP="00346C94">
      <w:pPr>
        <w:spacing w:line="360" w:lineRule="auto"/>
        <w:ind w:firstLineChars="200" w:firstLine="31680"/>
        <w:rPr>
          <w:sz w:val="30"/>
          <w:szCs w:val="30"/>
        </w:rPr>
      </w:pPr>
      <w:r w:rsidRPr="005826BF">
        <w:rPr>
          <w:rFonts w:ascii="仿宋_GB2312" w:eastAsia="仿宋_GB2312" w:hint="eastAsia"/>
          <w:sz w:val="32"/>
          <w:szCs w:val="32"/>
        </w:rPr>
        <w:t>本办法由研究生处负责解释，自</w:t>
      </w:r>
      <w:r>
        <w:rPr>
          <w:rFonts w:ascii="仿宋_GB2312" w:eastAsia="仿宋_GB2312" w:hint="eastAsia"/>
          <w:sz w:val="32"/>
          <w:szCs w:val="32"/>
        </w:rPr>
        <w:t>印发</w:t>
      </w:r>
      <w:r w:rsidRPr="005826BF">
        <w:rPr>
          <w:rFonts w:ascii="仿宋_GB2312" w:eastAsia="仿宋_GB2312" w:hint="eastAsia"/>
          <w:sz w:val="32"/>
          <w:szCs w:val="32"/>
        </w:rPr>
        <w:t>之日起执行，原《海南大学研究生指导教师岗位聘任制管理暂行办法》</w:t>
      </w:r>
      <w:r>
        <w:rPr>
          <w:rFonts w:ascii="仿宋_GB2312" w:eastAsia="仿宋_GB2312" w:hint="eastAsia"/>
          <w:sz w:val="32"/>
          <w:szCs w:val="32"/>
        </w:rPr>
        <w:t>（</w:t>
      </w:r>
      <w:r w:rsidRPr="005826BF">
        <w:rPr>
          <w:rFonts w:ascii="仿宋_GB2312" w:eastAsia="仿宋_GB2312" w:hint="eastAsia"/>
          <w:sz w:val="32"/>
          <w:szCs w:val="32"/>
        </w:rPr>
        <w:t>海大办</w:t>
      </w:r>
      <w:r w:rsidRPr="005826BF">
        <w:rPr>
          <w:rFonts w:ascii="仿宋_GB2312" w:eastAsia="仿宋_GB2312" w:hAnsi="宋体" w:hint="eastAsia"/>
          <w:sz w:val="32"/>
          <w:szCs w:val="32"/>
        </w:rPr>
        <w:t>〔</w:t>
      </w:r>
      <w:r w:rsidRPr="005826BF">
        <w:rPr>
          <w:rFonts w:ascii="仿宋_GB2312" w:eastAsia="仿宋_GB2312" w:hAnsi="宋体"/>
          <w:sz w:val="32"/>
          <w:szCs w:val="32"/>
        </w:rPr>
        <w:t>2015</w:t>
      </w:r>
      <w:r w:rsidRPr="005826BF">
        <w:rPr>
          <w:rFonts w:ascii="仿宋_GB2312" w:eastAsia="仿宋_GB2312" w:hAnsi="宋体" w:hint="eastAsia"/>
          <w:sz w:val="32"/>
          <w:szCs w:val="32"/>
        </w:rPr>
        <w:t>〕</w:t>
      </w:r>
      <w:r w:rsidRPr="005826BF">
        <w:rPr>
          <w:rFonts w:ascii="仿宋_GB2312" w:eastAsia="仿宋_GB2312" w:hAnsi="宋体"/>
          <w:sz w:val="32"/>
          <w:szCs w:val="32"/>
        </w:rPr>
        <w:t>21</w:t>
      </w:r>
      <w:r w:rsidRPr="005826BF">
        <w:rPr>
          <w:rFonts w:ascii="仿宋_GB2312" w:eastAsia="仿宋_GB2312" w:hAnsi="宋体" w:hint="eastAsia"/>
          <w:sz w:val="32"/>
          <w:szCs w:val="32"/>
        </w:rPr>
        <w:t>号</w:t>
      </w:r>
      <w:r>
        <w:rPr>
          <w:rFonts w:ascii="仿宋_GB2312" w:eastAsia="仿宋_GB2312" w:hAnsi="宋体" w:hint="eastAsia"/>
          <w:sz w:val="32"/>
          <w:szCs w:val="32"/>
        </w:rPr>
        <w:t>）</w:t>
      </w:r>
      <w:r>
        <w:rPr>
          <w:rFonts w:ascii="仿宋_GB2312" w:eastAsia="仿宋_GB2312" w:hint="eastAsia"/>
          <w:sz w:val="32"/>
          <w:szCs w:val="32"/>
        </w:rPr>
        <w:t>同时</w:t>
      </w:r>
      <w:r w:rsidRPr="005826BF">
        <w:rPr>
          <w:rFonts w:ascii="仿宋_GB2312" w:eastAsia="仿宋_GB2312" w:hint="eastAsia"/>
          <w:sz w:val="32"/>
          <w:szCs w:val="32"/>
        </w:rPr>
        <w:t>废止。</w:t>
      </w:r>
      <w:bookmarkStart w:id="0" w:name="_GoBack"/>
      <w:bookmarkEnd w:id="0"/>
    </w:p>
    <w:sectPr w:rsidR="002E52D3" w:rsidRPr="00BA4755" w:rsidSect="005E4AD5">
      <w:footerReference w:type="default" r:id="rId9"/>
      <w:pgSz w:w="11906" w:h="16838"/>
      <w:pgMar w:top="1246" w:right="1474" w:bottom="623"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2D3" w:rsidRDefault="002E52D3" w:rsidP="00BA4755">
      <w:r>
        <w:separator/>
      </w:r>
    </w:p>
  </w:endnote>
  <w:endnote w:type="continuationSeparator" w:id="0">
    <w:p w:rsidR="002E52D3" w:rsidRDefault="002E52D3" w:rsidP="00BA47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仿宋_GB2312"/>
    <w:panose1 w:val="00000000000000000000"/>
    <w:charset w:val="86"/>
    <w:family w:val="script"/>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2D3" w:rsidRDefault="002E52D3">
    <w:pPr>
      <w:pStyle w:val="Footer"/>
      <w:jc w:val="center"/>
    </w:pPr>
    <w:fldSimple w:instr=" PAGE   \* MERGEFORMAT ">
      <w:r w:rsidRPr="00AD3EF6">
        <w:rPr>
          <w:noProof/>
          <w:lang w:val="zh-CN"/>
        </w:rPr>
        <w:t>2</w:t>
      </w:r>
    </w:fldSimple>
  </w:p>
  <w:p w:rsidR="002E52D3" w:rsidRDefault="002E52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2D3" w:rsidRDefault="002E52D3" w:rsidP="00BA4755">
      <w:r>
        <w:separator/>
      </w:r>
    </w:p>
  </w:footnote>
  <w:footnote w:type="continuationSeparator" w:id="0">
    <w:p w:rsidR="002E52D3" w:rsidRDefault="002E52D3" w:rsidP="00BA47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13EE"/>
    <w:multiLevelType w:val="multilevel"/>
    <w:tmpl w:val="CF96405E"/>
    <w:lvl w:ilvl="0">
      <w:start w:val="2"/>
      <w:numFmt w:val="japaneseCounting"/>
      <w:lvlText w:val="第%1条"/>
      <w:lvlJc w:val="left"/>
      <w:pPr>
        <w:tabs>
          <w:tab w:val="num" w:pos="855"/>
        </w:tabs>
        <w:ind w:left="855" w:hanging="855"/>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
    <w:nsid w:val="09827FDF"/>
    <w:multiLevelType w:val="hybridMultilevel"/>
    <w:tmpl w:val="E6DE93F6"/>
    <w:lvl w:ilvl="0" w:tplc="982C55AA">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2A7B687D"/>
    <w:multiLevelType w:val="hybridMultilevel"/>
    <w:tmpl w:val="CF96405E"/>
    <w:lvl w:ilvl="0" w:tplc="06C4E3C6">
      <w:start w:val="2"/>
      <w:numFmt w:val="japaneseCounting"/>
      <w:lvlText w:val="第%1条"/>
      <w:lvlJc w:val="left"/>
      <w:pPr>
        <w:tabs>
          <w:tab w:val="num" w:pos="855"/>
        </w:tabs>
        <w:ind w:left="855" w:hanging="85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3EDA730D"/>
    <w:multiLevelType w:val="hybridMultilevel"/>
    <w:tmpl w:val="352C61C0"/>
    <w:lvl w:ilvl="0" w:tplc="A35CA0B2">
      <w:start w:val="1"/>
      <w:numFmt w:val="japaneseCounting"/>
      <w:lvlText w:val="（%1）"/>
      <w:lvlJc w:val="left"/>
      <w:pPr>
        <w:ind w:left="1720" w:hanging="108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4">
    <w:nsid w:val="460D354A"/>
    <w:multiLevelType w:val="multilevel"/>
    <w:tmpl w:val="8AC8B7FC"/>
    <w:lvl w:ilvl="0">
      <w:start w:val="1"/>
      <w:numFmt w:val="japaneseCounting"/>
      <w:lvlText w:val="（%1）"/>
      <w:lvlJc w:val="left"/>
      <w:pPr>
        <w:tabs>
          <w:tab w:val="num" w:pos="720"/>
        </w:tabs>
        <w:ind w:left="720" w:hanging="720"/>
      </w:pPr>
      <w:rPr>
        <w:rFonts w:cs="Times New Roman" w:hint="default"/>
      </w:rPr>
    </w:lvl>
    <w:lvl w:ilvl="1">
      <w:start w:val="3"/>
      <w:numFmt w:val="japaneseCounting"/>
      <w:lvlText w:val="第%2章"/>
      <w:lvlJc w:val="left"/>
      <w:pPr>
        <w:tabs>
          <w:tab w:val="num" w:pos="1365"/>
        </w:tabs>
        <w:ind w:left="1365" w:hanging="945"/>
      </w:pPr>
      <w:rPr>
        <w:rFonts w:cs="Times New Roman" w:hint="default"/>
      </w:rPr>
    </w:lvl>
    <w:lvl w:ilvl="2">
      <w:start w:val="5"/>
      <w:numFmt w:val="japaneseCounting"/>
      <w:lvlText w:val="第%3条"/>
      <w:lvlJc w:val="left"/>
      <w:pPr>
        <w:tabs>
          <w:tab w:val="num" w:pos="1560"/>
        </w:tabs>
        <w:ind w:left="1560" w:hanging="720"/>
      </w:pPr>
      <w:rPr>
        <w:rFonts w:cs="Times New Roman" w:hint="default"/>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5">
    <w:nsid w:val="502F6B3B"/>
    <w:multiLevelType w:val="hybridMultilevel"/>
    <w:tmpl w:val="09EA9D72"/>
    <w:lvl w:ilvl="0" w:tplc="5334450A">
      <w:start w:val="1"/>
      <w:numFmt w:val="japaneseCounting"/>
      <w:lvlText w:val="第%1章"/>
      <w:lvlJc w:val="left"/>
      <w:pPr>
        <w:ind w:left="3749" w:hanging="1770"/>
      </w:pPr>
      <w:rPr>
        <w:rFonts w:cs="Times New Roman" w:hint="default"/>
      </w:rPr>
    </w:lvl>
    <w:lvl w:ilvl="1" w:tplc="04090019" w:tentative="1">
      <w:start w:val="1"/>
      <w:numFmt w:val="lowerLetter"/>
      <w:lvlText w:val="%2)"/>
      <w:lvlJc w:val="left"/>
      <w:pPr>
        <w:ind w:left="2819" w:hanging="420"/>
      </w:pPr>
      <w:rPr>
        <w:rFonts w:cs="Times New Roman"/>
      </w:rPr>
    </w:lvl>
    <w:lvl w:ilvl="2" w:tplc="0409001B" w:tentative="1">
      <w:start w:val="1"/>
      <w:numFmt w:val="lowerRoman"/>
      <w:lvlText w:val="%3."/>
      <w:lvlJc w:val="right"/>
      <w:pPr>
        <w:ind w:left="3239" w:hanging="420"/>
      </w:pPr>
      <w:rPr>
        <w:rFonts w:cs="Times New Roman"/>
      </w:rPr>
    </w:lvl>
    <w:lvl w:ilvl="3" w:tplc="0409000F" w:tentative="1">
      <w:start w:val="1"/>
      <w:numFmt w:val="decimal"/>
      <w:lvlText w:val="%4."/>
      <w:lvlJc w:val="left"/>
      <w:pPr>
        <w:ind w:left="3659" w:hanging="420"/>
      </w:pPr>
      <w:rPr>
        <w:rFonts w:cs="Times New Roman"/>
      </w:rPr>
    </w:lvl>
    <w:lvl w:ilvl="4" w:tplc="04090019" w:tentative="1">
      <w:start w:val="1"/>
      <w:numFmt w:val="lowerLetter"/>
      <w:lvlText w:val="%5)"/>
      <w:lvlJc w:val="left"/>
      <w:pPr>
        <w:ind w:left="4079" w:hanging="420"/>
      </w:pPr>
      <w:rPr>
        <w:rFonts w:cs="Times New Roman"/>
      </w:rPr>
    </w:lvl>
    <w:lvl w:ilvl="5" w:tplc="0409001B" w:tentative="1">
      <w:start w:val="1"/>
      <w:numFmt w:val="lowerRoman"/>
      <w:lvlText w:val="%6."/>
      <w:lvlJc w:val="right"/>
      <w:pPr>
        <w:ind w:left="4499" w:hanging="420"/>
      </w:pPr>
      <w:rPr>
        <w:rFonts w:cs="Times New Roman"/>
      </w:rPr>
    </w:lvl>
    <w:lvl w:ilvl="6" w:tplc="0409000F" w:tentative="1">
      <w:start w:val="1"/>
      <w:numFmt w:val="decimal"/>
      <w:lvlText w:val="%7."/>
      <w:lvlJc w:val="left"/>
      <w:pPr>
        <w:ind w:left="4919" w:hanging="420"/>
      </w:pPr>
      <w:rPr>
        <w:rFonts w:cs="Times New Roman"/>
      </w:rPr>
    </w:lvl>
    <w:lvl w:ilvl="7" w:tplc="04090019" w:tentative="1">
      <w:start w:val="1"/>
      <w:numFmt w:val="lowerLetter"/>
      <w:lvlText w:val="%8)"/>
      <w:lvlJc w:val="left"/>
      <w:pPr>
        <w:ind w:left="5339" w:hanging="420"/>
      </w:pPr>
      <w:rPr>
        <w:rFonts w:cs="Times New Roman"/>
      </w:rPr>
    </w:lvl>
    <w:lvl w:ilvl="8" w:tplc="0409001B" w:tentative="1">
      <w:start w:val="1"/>
      <w:numFmt w:val="lowerRoman"/>
      <w:lvlText w:val="%9."/>
      <w:lvlJc w:val="right"/>
      <w:pPr>
        <w:ind w:left="5759" w:hanging="420"/>
      </w:pPr>
      <w:rPr>
        <w:rFonts w:cs="Times New Roman"/>
      </w:rPr>
    </w:lvl>
  </w:abstractNum>
  <w:abstractNum w:abstractNumId="6">
    <w:nsid w:val="5AC21EFC"/>
    <w:multiLevelType w:val="hybridMultilevel"/>
    <w:tmpl w:val="F6DCEE1C"/>
    <w:lvl w:ilvl="0" w:tplc="DE1EE208">
      <w:start w:val="1"/>
      <w:numFmt w:val="japaneseCounting"/>
      <w:lvlText w:val="（%1）"/>
      <w:lvlJc w:val="left"/>
      <w:pPr>
        <w:ind w:left="1424" w:hanging="720"/>
      </w:pPr>
      <w:rPr>
        <w:rFonts w:cs="Times New Roman" w:hint="default"/>
      </w:rPr>
    </w:lvl>
    <w:lvl w:ilvl="1" w:tplc="04090019" w:tentative="1">
      <w:start w:val="1"/>
      <w:numFmt w:val="lowerLetter"/>
      <w:lvlText w:val="%2)"/>
      <w:lvlJc w:val="left"/>
      <w:pPr>
        <w:ind w:left="1544" w:hanging="420"/>
      </w:pPr>
      <w:rPr>
        <w:rFonts w:cs="Times New Roman"/>
      </w:rPr>
    </w:lvl>
    <w:lvl w:ilvl="2" w:tplc="0409001B" w:tentative="1">
      <w:start w:val="1"/>
      <w:numFmt w:val="lowerRoman"/>
      <w:lvlText w:val="%3."/>
      <w:lvlJc w:val="right"/>
      <w:pPr>
        <w:ind w:left="1964" w:hanging="420"/>
      </w:pPr>
      <w:rPr>
        <w:rFonts w:cs="Times New Roman"/>
      </w:rPr>
    </w:lvl>
    <w:lvl w:ilvl="3" w:tplc="0409000F" w:tentative="1">
      <w:start w:val="1"/>
      <w:numFmt w:val="decimal"/>
      <w:lvlText w:val="%4."/>
      <w:lvlJc w:val="left"/>
      <w:pPr>
        <w:ind w:left="2384" w:hanging="420"/>
      </w:pPr>
      <w:rPr>
        <w:rFonts w:cs="Times New Roman"/>
      </w:rPr>
    </w:lvl>
    <w:lvl w:ilvl="4" w:tplc="04090019" w:tentative="1">
      <w:start w:val="1"/>
      <w:numFmt w:val="lowerLetter"/>
      <w:lvlText w:val="%5)"/>
      <w:lvlJc w:val="left"/>
      <w:pPr>
        <w:ind w:left="2804" w:hanging="420"/>
      </w:pPr>
      <w:rPr>
        <w:rFonts w:cs="Times New Roman"/>
      </w:rPr>
    </w:lvl>
    <w:lvl w:ilvl="5" w:tplc="0409001B" w:tentative="1">
      <w:start w:val="1"/>
      <w:numFmt w:val="lowerRoman"/>
      <w:lvlText w:val="%6."/>
      <w:lvlJc w:val="right"/>
      <w:pPr>
        <w:ind w:left="3224" w:hanging="420"/>
      </w:pPr>
      <w:rPr>
        <w:rFonts w:cs="Times New Roman"/>
      </w:rPr>
    </w:lvl>
    <w:lvl w:ilvl="6" w:tplc="0409000F" w:tentative="1">
      <w:start w:val="1"/>
      <w:numFmt w:val="decimal"/>
      <w:lvlText w:val="%7."/>
      <w:lvlJc w:val="left"/>
      <w:pPr>
        <w:ind w:left="3644" w:hanging="420"/>
      </w:pPr>
      <w:rPr>
        <w:rFonts w:cs="Times New Roman"/>
      </w:rPr>
    </w:lvl>
    <w:lvl w:ilvl="7" w:tplc="04090019" w:tentative="1">
      <w:start w:val="1"/>
      <w:numFmt w:val="lowerLetter"/>
      <w:lvlText w:val="%8)"/>
      <w:lvlJc w:val="left"/>
      <w:pPr>
        <w:ind w:left="4064" w:hanging="420"/>
      </w:pPr>
      <w:rPr>
        <w:rFonts w:cs="Times New Roman"/>
      </w:rPr>
    </w:lvl>
    <w:lvl w:ilvl="8" w:tplc="0409001B" w:tentative="1">
      <w:start w:val="1"/>
      <w:numFmt w:val="lowerRoman"/>
      <w:lvlText w:val="%9."/>
      <w:lvlJc w:val="right"/>
      <w:pPr>
        <w:ind w:left="4484" w:hanging="420"/>
      </w:pPr>
      <w:rPr>
        <w:rFonts w:cs="Times New Roman"/>
      </w:rPr>
    </w:lvl>
  </w:abstractNum>
  <w:abstractNum w:abstractNumId="7">
    <w:nsid w:val="65292DF8"/>
    <w:multiLevelType w:val="hybridMultilevel"/>
    <w:tmpl w:val="34D2EB1E"/>
    <w:lvl w:ilvl="0" w:tplc="99E46DB6">
      <w:start w:val="1"/>
      <w:numFmt w:val="japaneseCounting"/>
      <w:lvlText w:val="（%1）"/>
      <w:lvlJc w:val="left"/>
      <w:pPr>
        <w:tabs>
          <w:tab w:val="num" w:pos="720"/>
        </w:tabs>
        <w:ind w:left="720" w:hanging="720"/>
      </w:pPr>
      <w:rPr>
        <w:rFonts w:cs="Times New Roman" w:hint="default"/>
      </w:rPr>
    </w:lvl>
    <w:lvl w:ilvl="1" w:tplc="EA64BA1C">
      <w:start w:val="3"/>
      <w:numFmt w:val="japaneseCounting"/>
      <w:lvlText w:val="第%2章"/>
      <w:lvlJc w:val="left"/>
      <w:pPr>
        <w:tabs>
          <w:tab w:val="num" w:pos="1229"/>
        </w:tabs>
        <w:ind w:left="1229" w:hanging="945"/>
      </w:pPr>
      <w:rPr>
        <w:rFonts w:cs="Times New Roman" w:hint="default"/>
      </w:rPr>
    </w:lvl>
    <w:lvl w:ilvl="2" w:tplc="CEE6EDA2">
      <w:start w:val="5"/>
      <w:numFmt w:val="japaneseCounting"/>
      <w:lvlText w:val="第%3条"/>
      <w:lvlJc w:val="left"/>
      <w:pPr>
        <w:tabs>
          <w:tab w:val="num" w:pos="1560"/>
        </w:tabs>
        <w:ind w:left="1560" w:hanging="720"/>
      </w:pPr>
      <w:rPr>
        <w:rFonts w:cs="Times New Roman" w:hint="default"/>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77030DB8"/>
    <w:multiLevelType w:val="hybridMultilevel"/>
    <w:tmpl w:val="20582FF6"/>
    <w:lvl w:ilvl="0" w:tplc="D780FF76">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7"/>
  </w:num>
  <w:num w:numId="3">
    <w:abstractNumId w:val="0"/>
  </w:num>
  <w:num w:numId="4">
    <w:abstractNumId w:val="4"/>
  </w:num>
  <w:num w:numId="5">
    <w:abstractNumId w:val="8"/>
  </w:num>
  <w:num w:numId="6">
    <w:abstractNumId w:val="1"/>
  </w:num>
  <w:num w:numId="7">
    <w:abstractNumId w:val="6"/>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26E1"/>
    <w:rsid w:val="00016245"/>
    <w:rsid w:val="0004398E"/>
    <w:rsid w:val="000657AA"/>
    <w:rsid w:val="00087B09"/>
    <w:rsid w:val="000D086F"/>
    <w:rsid w:val="00170F2D"/>
    <w:rsid w:val="00181A95"/>
    <w:rsid w:val="00182D1C"/>
    <w:rsid w:val="00196F1B"/>
    <w:rsid w:val="001A06F8"/>
    <w:rsid w:val="001C2572"/>
    <w:rsid w:val="001C274C"/>
    <w:rsid w:val="001D6C8A"/>
    <w:rsid w:val="001E2AA4"/>
    <w:rsid w:val="002D6A4B"/>
    <w:rsid w:val="002E52D3"/>
    <w:rsid w:val="003274DE"/>
    <w:rsid w:val="00346C94"/>
    <w:rsid w:val="00377824"/>
    <w:rsid w:val="0041093A"/>
    <w:rsid w:val="004311F8"/>
    <w:rsid w:val="00432B69"/>
    <w:rsid w:val="00455257"/>
    <w:rsid w:val="00461F7B"/>
    <w:rsid w:val="004C36EA"/>
    <w:rsid w:val="00553249"/>
    <w:rsid w:val="005826BF"/>
    <w:rsid w:val="00597F8D"/>
    <w:rsid w:val="005A522F"/>
    <w:rsid w:val="005B4725"/>
    <w:rsid w:val="005D1572"/>
    <w:rsid w:val="005E0DF2"/>
    <w:rsid w:val="005E4AD5"/>
    <w:rsid w:val="005F0F10"/>
    <w:rsid w:val="006167C6"/>
    <w:rsid w:val="00622342"/>
    <w:rsid w:val="0062268C"/>
    <w:rsid w:val="00642DFC"/>
    <w:rsid w:val="00643358"/>
    <w:rsid w:val="00653A25"/>
    <w:rsid w:val="00666672"/>
    <w:rsid w:val="00666F24"/>
    <w:rsid w:val="00675489"/>
    <w:rsid w:val="006924F4"/>
    <w:rsid w:val="006E3157"/>
    <w:rsid w:val="00721410"/>
    <w:rsid w:val="00741D9C"/>
    <w:rsid w:val="00764BE4"/>
    <w:rsid w:val="00767E29"/>
    <w:rsid w:val="007736D9"/>
    <w:rsid w:val="00777062"/>
    <w:rsid w:val="00791BED"/>
    <w:rsid w:val="00797900"/>
    <w:rsid w:val="008217E7"/>
    <w:rsid w:val="00842395"/>
    <w:rsid w:val="008574E8"/>
    <w:rsid w:val="00882A06"/>
    <w:rsid w:val="00892204"/>
    <w:rsid w:val="008A63F7"/>
    <w:rsid w:val="008F4386"/>
    <w:rsid w:val="00917FC8"/>
    <w:rsid w:val="00947485"/>
    <w:rsid w:val="00955861"/>
    <w:rsid w:val="009D3738"/>
    <w:rsid w:val="009F3E52"/>
    <w:rsid w:val="00A0115E"/>
    <w:rsid w:val="00A06B94"/>
    <w:rsid w:val="00A20E33"/>
    <w:rsid w:val="00A350D2"/>
    <w:rsid w:val="00A832C1"/>
    <w:rsid w:val="00A92917"/>
    <w:rsid w:val="00A93780"/>
    <w:rsid w:val="00AB63C7"/>
    <w:rsid w:val="00AC6B58"/>
    <w:rsid w:val="00AD25CC"/>
    <w:rsid w:val="00AD3EF6"/>
    <w:rsid w:val="00AE0757"/>
    <w:rsid w:val="00B06F4A"/>
    <w:rsid w:val="00B15FE7"/>
    <w:rsid w:val="00B33094"/>
    <w:rsid w:val="00B74ACE"/>
    <w:rsid w:val="00B75BEE"/>
    <w:rsid w:val="00B8751C"/>
    <w:rsid w:val="00B97221"/>
    <w:rsid w:val="00BA4755"/>
    <w:rsid w:val="00BB4519"/>
    <w:rsid w:val="00BD24AE"/>
    <w:rsid w:val="00BF3C0A"/>
    <w:rsid w:val="00BF62FB"/>
    <w:rsid w:val="00C04BA1"/>
    <w:rsid w:val="00C57641"/>
    <w:rsid w:val="00C7348E"/>
    <w:rsid w:val="00CA3872"/>
    <w:rsid w:val="00CD7C77"/>
    <w:rsid w:val="00CE6277"/>
    <w:rsid w:val="00D15CFF"/>
    <w:rsid w:val="00D35D30"/>
    <w:rsid w:val="00D46B61"/>
    <w:rsid w:val="00D6573D"/>
    <w:rsid w:val="00D860E4"/>
    <w:rsid w:val="00DB710F"/>
    <w:rsid w:val="00DE6879"/>
    <w:rsid w:val="00E37941"/>
    <w:rsid w:val="00E43CB2"/>
    <w:rsid w:val="00E806D9"/>
    <w:rsid w:val="00E826E1"/>
    <w:rsid w:val="00EA0D83"/>
    <w:rsid w:val="00EB05AD"/>
    <w:rsid w:val="00ED21E7"/>
    <w:rsid w:val="00EE6962"/>
    <w:rsid w:val="00F673C2"/>
    <w:rsid w:val="00F7409B"/>
    <w:rsid w:val="00F8137B"/>
    <w:rsid w:val="00F82F1D"/>
    <w:rsid w:val="00F86890"/>
    <w:rsid w:val="00F9275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672"/>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A475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A4755"/>
    <w:rPr>
      <w:rFonts w:cs="Times New Roman"/>
      <w:kern w:val="2"/>
      <w:sz w:val="18"/>
    </w:rPr>
  </w:style>
  <w:style w:type="paragraph" w:styleId="Footer">
    <w:name w:val="footer"/>
    <w:basedOn w:val="Normal"/>
    <w:link w:val="FooterChar"/>
    <w:uiPriority w:val="99"/>
    <w:rsid w:val="00BA475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A4755"/>
    <w:rPr>
      <w:rFonts w:cs="Times New Roman"/>
      <w:kern w:val="2"/>
      <w:sz w:val="18"/>
    </w:rPr>
  </w:style>
  <w:style w:type="paragraph" w:customStyle="1" w:styleId="p0">
    <w:name w:val="p0"/>
    <w:basedOn w:val="Normal"/>
    <w:uiPriority w:val="99"/>
    <w:rsid w:val="003274DE"/>
    <w:pPr>
      <w:widowControl/>
    </w:pPr>
    <w:rPr>
      <w:kern w:val="0"/>
      <w:szCs w:val="21"/>
    </w:rPr>
  </w:style>
</w:styles>
</file>

<file path=word/webSettings.xml><?xml version="1.0" encoding="utf-8"?>
<w:webSettings xmlns:r="http://schemas.openxmlformats.org/officeDocument/2006/relationships" xmlns:w="http://schemas.openxmlformats.org/wordprocessingml/2006/main">
  <w:divs>
    <w:div w:id="1387024877">
      <w:marLeft w:val="0"/>
      <w:marRight w:val="0"/>
      <w:marTop w:val="0"/>
      <w:marBottom w:val="0"/>
      <w:divBdr>
        <w:top w:val="none" w:sz="0" w:space="0" w:color="auto"/>
        <w:left w:val="none" w:sz="0" w:space="0" w:color="auto"/>
        <w:bottom w:val="none" w:sz="0" w:space="0" w:color="auto"/>
        <w:right w:val="none" w:sz="0" w:space="0" w:color="auto"/>
      </w:divBdr>
    </w:div>
    <w:div w:id="1387024878">
      <w:marLeft w:val="0"/>
      <w:marRight w:val="0"/>
      <w:marTop w:val="0"/>
      <w:marBottom w:val="0"/>
      <w:divBdr>
        <w:top w:val="none" w:sz="0" w:space="0" w:color="auto"/>
        <w:left w:val="none" w:sz="0" w:space="0" w:color="auto"/>
        <w:bottom w:val="none" w:sz="0" w:space="0" w:color="auto"/>
        <w:right w:val="none" w:sz="0" w:space="0" w:color="auto"/>
      </w:divBdr>
    </w:div>
    <w:div w:id="1387024881">
      <w:marLeft w:val="0"/>
      <w:marRight w:val="0"/>
      <w:marTop w:val="0"/>
      <w:marBottom w:val="0"/>
      <w:divBdr>
        <w:top w:val="none" w:sz="0" w:space="0" w:color="auto"/>
        <w:left w:val="none" w:sz="0" w:space="0" w:color="auto"/>
        <w:bottom w:val="none" w:sz="0" w:space="0" w:color="auto"/>
        <w:right w:val="none" w:sz="0" w:space="0" w:color="auto"/>
      </w:divBdr>
      <w:divsChild>
        <w:div w:id="1387024880">
          <w:marLeft w:val="0"/>
          <w:marRight w:val="0"/>
          <w:marTop w:val="0"/>
          <w:marBottom w:val="0"/>
          <w:divBdr>
            <w:top w:val="none" w:sz="0" w:space="0" w:color="auto"/>
            <w:left w:val="none" w:sz="0" w:space="0" w:color="auto"/>
            <w:bottom w:val="none" w:sz="0" w:space="0" w:color="auto"/>
            <w:right w:val="none" w:sz="0" w:space="0" w:color="auto"/>
          </w:divBdr>
        </w:div>
      </w:divsChild>
    </w:div>
    <w:div w:id="1387024882">
      <w:marLeft w:val="0"/>
      <w:marRight w:val="0"/>
      <w:marTop w:val="0"/>
      <w:marBottom w:val="0"/>
      <w:divBdr>
        <w:top w:val="none" w:sz="0" w:space="0" w:color="auto"/>
        <w:left w:val="none" w:sz="0" w:space="0" w:color="auto"/>
        <w:bottom w:val="none" w:sz="0" w:space="0" w:color="auto"/>
        <w:right w:val="none" w:sz="0" w:space="0" w:color="auto"/>
      </w:divBdr>
      <w:divsChild>
        <w:div w:id="1387024879">
          <w:marLeft w:val="0"/>
          <w:marRight w:val="0"/>
          <w:marTop w:val="0"/>
          <w:marBottom w:val="0"/>
          <w:divBdr>
            <w:top w:val="none" w:sz="0" w:space="0" w:color="auto"/>
            <w:left w:val="none" w:sz="0" w:space="0" w:color="auto"/>
            <w:bottom w:val="none" w:sz="0" w:space="0" w:color="auto"/>
            <w:right w:val="none" w:sz="0" w:space="0" w:color="auto"/>
          </w:divBdr>
        </w:div>
      </w:divsChild>
    </w:div>
    <w:div w:id="1387024883">
      <w:marLeft w:val="0"/>
      <w:marRight w:val="0"/>
      <w:marTop w:val="0"/>
      <w:marBottom w:val="0"/>
      <w:divBdr>
        <w:top w:val="none" w:sz="0" w:space="0" w:color="auto"/>
        <w:left w:val="none" w:sz="0" w:space="0" w:color="auto"/>
        <w:bottom w:val="none" w:sz="0" w:space="0" w:color="auto"/>
        <w:right w:val="none" w:sz="0" w:space="0" w:color="auto"/>
      </w:divBdr>
      <w:divsChild>
        <w:div w:id="1387024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AppData/Roaming/Tencent/Users/10529493/QQ/WinTemp/RichOle/YIZO35AMH%7bZ$2I8IBX4U@%7dW.p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338</TotalTime>
  <Pages>7</Pages>
  <Words>421</Words>
  <Characters>2401</Characters>
  <Application>Microsoft Office Outlook</Application>
  <DocSecurity>0</DocSecurity>
  <Lines>0</Lines>
  <Paragraphs>0</Paragraphs>
  <ScaleCrop>false</ScaleCrop>
  <Company>Microsoft 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海南大学研究生指导教师岗位聘任制管理暂行办法</dc:title>
  <dc:subject/>
  <dc:creator>hp</dc:creator>
  <cp:keywords/>
  <dc:description/>
  <cp:lastModifiedBy>User</cp:lastModifiedBy>
  <cp:revision>22</cp:revision>
  <cp:lastPrinted>2016-10-11T03:31:00Z</cp:lastPrinted>
  <dcterms:created xsi:type="dcterms:W3CDTF">2016-10-09T00:46:00Z</dcterms:created>
  <dcterms:modified xsi:type="dcterms:W3CDTF">2016-10-11T07:34:00Z</dcterms:modified>
</cp:coreProperties>
</file>