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02A" w:rsidRPr="005826BF" w:rsidRDefault="0095402A" w:rsidP="00A776B3">
      <w:pPr>
        <w:spacing w:line="620" w:lineRule="exact"/>
        <w:jc w:val="center"/>
        <w:rPr>
          <w:rFonts w:ascii="方正小标宋简体" w:eastAsia="方正小标宋简体"/>
          <w:sz w:val="44"/>
          <w:szCs w:val="44"/>
        </w:rPr>
      </w:pPr>
      <w:r w:rsidRPr="005826BF">
        <w:rPr>
          <w:rFonts w:ascii="方正小标宋简体" w:eastAsia="方正小标宋简体" w:hint="eastAsia"/>
          <w:sz w:val="44"/>
          <w:szCs w:val="44"/>
        </w:rPr>
        <w:t>海南大学校长办公室</w:t>
      </w:r>
    </w:p>
    <w:p w:rsidR="0095402A" w:rsidRPr="005826BF" w:rsidRDefault="0095402A" w:rsidP="00A776B3">
      <w:pPr>
        <w:spacing w:line="620" w:lineRule="exact"/>
        <w:jc w:val="center"/>
        <w:rPr>
          <w:rFonts w:ascii="方正小标宋简体" w:eastAsia="方正小标宋简体"/>
          <w:sz w:val="44"/>
          <w:szCs w:val="44"/>
        </w:rPr>
      </w:pPr>
      <w:r w:rsidRPr="005826BF">
        <w:rPr>
          <w:rFonts w:ascii="方正小标宋简体" w:eastAsia="方正小标宋简体" w:hint="eastAsia"/>
          <w:sz w:val="44"/>
          <w:szCs w:val="44"/>
        </w:rPr>
        <w:t>关于印发《海南大学</w:t>
      </w:r>
      <w:r w:rsidRPr="00A776B3">
        <w:rPr>
          <w:rFonts w:ascii="方正小标宋简体" w:eastAsia="方正小标宋简体" w:hint="eastAsia"/>
          <w:sz w:val="44"/>
          <w:szCs w:val="44"/>
        </w:rPr>
        <w:t>全日制研究生招生计划动态调整管理办法</w:t>
      </w:r>
      <w:r w:rsidRPr="005826BF">
        <w:rPr>
          <w:rFonts w:ascii="方正小标宋简体" w:eastAsia="方正小标宋简体"/>
          <w:sz w:val="44"/>
          <w:szCs w:val="44"/>
        </w:rPr>
        <w:t xml:space="preserve"> (</w:t>
      </w:r>
      <w:r w:rsidRPr="005826BF">
        <w:rPr>
          <w:rFonts w:ascii="方正小标宋简体" w:eastAsia="方正小标宋简体" w:hint="eastAsia"/>
          <w:sz w:val="44"/>
          <w:szCs w:val="44"/>
        </w:rPr>
        <w:t>暂行</w:t>
      </w:r>
      <w:r w:rsidRPr="005826BF">
        <w:rPr>
          <w:rFonts w:ascii="方正小标宋简体" w:eastAsia="方正小标宋简体"/>
          <w:sz w:val="44"/>
          <w:szCs w:val="44"/>
        </w:rPr>
        <w:t>)</w:t>
      </w:r>
      <w:r w:rsidRPr="005826BF">
        <w:rPr>
          <w:rFonts w:ascii="方正小标宋简体" w:eastAsia="方正小标宋简体" w:hint="eastAsia"/>
          <w:sz w:val="44"/>
          <w:szCs w:val="44"/>
        </w:rPr>
        <w:t>》的通知</w:t>
      </w:r>
    </w:p>
    <w:p w:rsidR="0095402A" w:rsidRDefault="0095402A" w:rsidP="00A776B3">
      <w:pPr>
        <w:spacing w:line="360" w:lineRule="auto"/>
        <w:jc w:val="left"/>
        <w:rPr>
          <w:rFonts w:ascii="仿宋_GB2312" w:eastAsia="仿宋_GB2312"/>
          <w:sz w:val="32"/>
          <w:szCs w:val="32"/>
        </w:rPr>
      </w:pPr>
    </w:p>
    <w:p w:rsidR="0095402A" w:rsidRPr="005826BF" w:rsidRDefault="0095402A" w:rsidP="00A776B3">
      <w:pPr>
        <w:spacing w:line="360" w:lineRule="auto"/>
        <w:jc w:val="left"/>
        <w:rPr>
          <w:rFonts w:ascii="仿宋_GB2312" w:eastAsia="仿宋_GB2312"/>
          <w:sz w:val="32"/>
          <w:szCs w:val="32"/>
        </w:rPr>
      </w:pPr>
      <w:r w:rsidRPr="005826BF">
        <w:rPr>
          <w:rFonts w:ascii="仿宋_GB2312" w:eastAsia="仿宋_GB2312" w:hint="eastAsia"/>
          <w:sz w:val="32"/>
          <w:szCs w:val="32"/>
        </w:rPr>
        <w:t>各单位，各部门：</w:t>
      </w:r>
    </w:p>
    <w:p w:rsidR="0095402A" w:rsidRPr="005826BF" w:rsidRDefault="0095402A" w:rsidP="00013954">
      <w:pPr>
        <w:ind w:firstLineChars="200" w:firstLine="640"/>
        <w:rPr>
          <w:rFonts w:ascii="仿宋_GB2312" w:eastAsia="仿宋_GB2312"/>
          <w:sz w:val="32"/>
          <w:szCs w:val="32"/>
        </w:rPr>
      </w:pPr>
      <w:r w:rsidRPr="005826BF">
        <w:rPr>
          <w:rFonts w:ascii="仿宋_GB2312" w:eastAsia="仿宋_GB2312" w:hint="eastAsia"/>
          <w:sz w:val="32"/>
          <w:szCs w:val="32"/>
        </w:rPr>
        <w:t>为落实教育部学位委员会（</w:t>
      </w:r>
      <w:r w:rsidRPr="005826BF">
        <w:rPr>
          <w:rFonts w:ascii="仿宋_GB2312" w:eastAsia="仿宋_GB2312"/>
          <w:sz w:val="32"/>
          <w:szCs w:val="32"/>
        </w:rPr>
        <w:t>2016</w:t>
      </w:r>
      <w:r w:rsidRPr="005826BF">
        <w:rPr>
          <w:rFonts w:ascii="仿宋_GB2312" w:eastAsia="仿宋_GB2312" w:hint="eastAsia"/>
          <w:sz w:val="32"/>
          <w:szCs w:val="32"/>
        </w:rPr>
        <w:t>年</w:t>
      </w:r>
      <w:r w:rsidRPr="005826BF">
        <w:rPr>
          <w:rFonts w:ascii="仿宋_GB2312" w:eastAsia="仿宋_GB2312"/>
          <w:sz w:val="32"/>
          <w:szCs w:val="32"/>
        </w:rPr>
        <w:t>1</w:t>
      </w:r>
      <w:r w:rsidRPr="005826BF">
        <w:rPr>
          <w:rFonts w:ascii="仿宋_GB2312" w:eastAsia="仿宋_GB2312" w:hint="eastAsia"/>
          <w:sz w:val="32"/>
          <w:szCs w:val="32"/>
        </w:rPr>
        <w:t>月</w:t>
      </w:r>
      <w:r w:rsidRPr="005826BF">
        <w:rPr>
          <w:rFonts w:ascii="仿宋_GB2312" w:eastAsia="仿宋_GB2312"/>
          <w:sz w:val="32"/>
          <w:szCs w:val="32"/>
        </w:rPr>
        <w:t>8</w:t>
      </w:r>
      <w:r w:rsidRPr="005826BF">
        <w:rPr>
          <w:rFonts w:ascii="仿宋_GB2312" w:eastAsia="仿宋_GB2312" w:hint="eastAsia"/>
          <w:sz w:val="32"/>
          <w:szCs w:val="32"/>
        </w:rPr>
        <w:t>日第</w:t>
      </w:r>
      <w:r w:rsidRPr="005826BF">
        <w:rPr>
          <w:rFonts w:ascii="仿宋_GB2312" w:eastAsia="仿宋_GB2312"/>
          <w:sz w:val="32"/>
          <w:szCs w:val="32"/>
        </w:rPr>
        <w:t>32</w:t>
      </w:r>
      <w:r w:rsidRPr="005826BF">
        <w:rPr>
          <w:rFonts w:ascii="仿宋_GB2312" w:eastAsia="仿宋_GB2312" w:hint="eastAsia"/>
          <w:sz w:val="32"/>
          <w:szCs w:val="32"/>
        </w:rPr>
        <w:t>次会议）《关于深化博士、硕士学位授权审核办法改革意见》</w:t>
      </w:r>
      <w:r>
        <w:rPr>
          <w:rFonts w:ascii="仿宋_GB2312" w:eastAsia="仿宋_GB2312" w:hint="eastAsia"/>
          <w:sz w:val="32"/>
          <w:szCs w:val="32"/>
        </w:rPr>
        <w:t>、</w:t>
      </w:r>
      <w:r w:rsidRPr="005826BF">
        <w:rPr>
          <w:rFonts w:ascii="仿宋_GB2312" w:eastAsia="仿宋_GB2312" w:hint="eastAsia"/>
          <w:sz w:val="32"/>
          <w:szCs w:val="32"/>
        </w:rPr>
        <w:t>《博士、硕士学位授权审核办法》精神</w:t>
      </w:r>
      <w:r>
        <w:rPr>
          <w:rFonts w:ascii="仿宋_GB2312" w:eastAsia="仿宋_GB2312" w:hint="eastAsia"/>
          <w:sz w:val="32"/>
          <w:szCs w:val="32"/>
        </w:rPr>
        <w:t>，</w:t>
      </w:r>
      <w:r w:rsidRPr="005826BF">
        <w:rPr>
          <w:rFonts w:ascii="仿宋_GB2312" w:eastAsia="仿宋_GB2312" w:hint="eastAsia"/>
          <w:sz w:val="32"/>
          <w:szCs w:val="32"/>
        </w:rPr>
        <w:t>学校组织</w:t>
      </w:r>
      <w:r>
        <w:rPr>
          <w:rFonts w:ascii="仿宋_GB2312" w:eastAsia="仿宋_GB2312" w:hint="eastAsia"/>
          <w:sz w:val="32"/>
          <w:szCs w:val="32"/>
        </w:rPr>
        <w:t>修订了</w:t>
      </w:r>
      <w:r w:rsidRPr="005826BF">
        <w:rPr>
          <w:rFonts w:ascii="仿宋_GB2312" w:eastAsia="仿宋_GB2312" w:hint="eastAsia"/>
          <w:sz w:val="32"/>
          <w:szCs w:val="32"/>
        </w:rPr>
        <w:t>《海南大学全日制研究生招生计划动态调整管理办法》</w:t>
      </w:r>
      <w:r>
        <w:rPr>
          <w:rFonts w:ascii="仿宋_GB2312" w:eastAsia="仿宋_GB2312" w:hint="eastAsia"/>
          <w:sz w:val="32"/>
          <w:szCs w:val="32"/>
        </w:rPr>
        <w:t>。经学校审定，</w:t>
      </w:r>
      <w:r w:rsidRPr="005826BF">
        <w:rPr>
          <w:rFonts w:ascii="仿宋_GB2312" w:eastAsia="仿宋_GB2312" w:hint="eastAsia"/>
          <w:sz w:val="32"/>
          <w:szCs w:val="32"/>
        </w:rPr>
        <w:t>现予印发实施。</w:t>
      </w:r>
    </w:p>
    <w:p w:rsidR="0095402A" w:rsidRPr="005826BF" w:rsidRDefault="0095402A" w:rsidP="00A776B3">
      <w:pPr>
        <w:spacing w:line="360" w:lineRule="auto"/>
        <w:jc w:val="left"/>
        <w:rPr>
          <w:rFonts w:ascii="仿宋_GB2312" w:eastAsia="仿宋_GB2312"/>
          <w:b/>
          <w:sz w:val="32"/>
          <w:szCs w:val="32"/>
        </w:rPr>
      </w:pPr>
    </w:p>
    <w:p w:rsidR="0095402A" w:rsidRPr="005826BF" w:rsidRDefault="0095402A" w:rsidP="00A776B3">
      <w:pPr>
        <w:spacing w:line="360" w:lineRule="auto"/>
        <w:jc w:val="left"/>
        <w:rPr>
          <w:rFonts w:ascii="仿宋_GB2312" w:eastAsia="仿宋_GB2312"/>
          <w:b/>
          <w:sz w:val="32"/>
          <w:szCs w:val="32"/>
        </w:rPr>
      </w:pPr>
    </w:p>
    <w:p w:rsidR="0095402A" w:rsidRPr="005826BF" w:rsidRDefault="0095402A" w:rsidP="00013954">
      <w:pPr>
        <w:spacing w:line="360" w:lineRule="auto"/>
        <w:ind w:firstLineChars="1600" w:firstLine="5120"/>
        <w:jc w:val="left"/>
        <w:rPr>
          <w:rFonts w:ascii="仿宋_GB2312" w:eastAsia="仿宋_GB2312"/>
          <w:sz w:val="32"/>
          <w:szCs w:val="32"/>
        </w:rPr>
      </w:pPr>
      <w:smartTag w:uri="urn:schemas-microsoft-com:office:smarttags" w:element="chsdate">
        <w:smartTagPr>
          <w:attr w:name="Year" w:val="2016"/>
          <w:attr w:name="Month" w:val="10"/>
          <w:attr w:name="Day" w:val="10"/>
          <w:attr w:name="IsLunarDate" w:val="False"/>
          <w:attr w:name="IsROCDate" w:val="False"/>
        </w:smartTagPr>
        <w:r w:rsidRPr="005826BF">
          <w:rPr>
            <w:rFonts w:ascii="仿宋_GB2312" w:eastAsia="仿宋_GB2312"/>
            <w:sz w:val="32"/>
            <w:szCs w:val="32"/>
          </w:rPr>
          <w:t>2016</w:t>
        </w:r>
        <w:r w:rsidRPr="005826BF">
          <w:rPr>
            <w:rFonts w:ascii="仿宋_GB2312" w:eastAsia="仿宋_GB2312" w:hint="eastAsia"/>
            <w:sz w:val="32"/>
            <w:szCs w:val="32"/>
          </w:rPr>
          <w:t>年</w:t>
        </w:r>
        <w:r w:rsidRPr="005826BF">
          <w:rPr>
            <w:rFonts w:ascii="仿宋_GB2312" w:eastAsia="仿宋_GB2312"/>
            <w:sz w:val="32"/>
            <w:szCs w:val="32"/>
          </w:rPr>
          <w:t>10</w:t>
        </w:r>
        <w:r w:rsidRPr="005826BF">
          <w:rPr>
            <w:rFonts w:ascii="仿宋_GB2312" w:eastAsia="仿宋_GB2312" w:hint="eastAsia"/>
            <w:sz w:val="32"/>
            <w:szCs w:val="32"/>
          </w:rPr>
          <w:t>月</w:t>
        </w:r>
        <w:r w:rsidRPr="005826BF">
          <w:rPr>
            <w:rFonts w:ascii="仿宋_GB2312" w:eastAsia="仿宋_GB2312"/>
            <w:sz w:val="32"/>
            <w:szCs w:val="32"/>
          </w:rPr>
          <w:t>10</w:t>
        </w:r>
        <w:r w:rsidRPr="005826BF">
          <w:rPr>
            <w:rFonts w:ascii="仿宋_GB2312" w:eastAsia="仿宋_GB2312" w:hint="eastAsia"/>
            <w:sz w:val="32"/>
            <w:szCs w:val="32"/>
          </w:rPr>
          <w:t>日</w:t>
        </w:r>
      </w:smartTag>
    </w:p>
    <w:p w:rsidR="0095402A" w:rsidRPr="005826BF" w:rsidRDefault="0095402A" w:rsidP="00A776B3">
      <w:pPr>
        <w:spacing w:line="360" w:lineRule="auto"/>
        <w:jc w:val="left"/>
        <w:rPr>
          <w:rFonts w:ascii="仿宋_GB2312" w:eastAsia="仿宋_GB2312"/>
          <w:b/>
          <w:sz w:val="32"/>
          <w:szCs w:val="32"/>
        </w:rPr>
      </w:pPr>
    </w:p>
    <w:p w:rsidR="0095402A" w:rsidRPr="00947485" w:rsidRDefault="0095402A" w:rsidP="00A776B3">
      <w:pPr>
        <w:spacing w:line="360" w:lineRule="auto"/>
        <w:jc w:val="left"/>
        <w:rPr>
          <w:rFonts w:ascii="仿宋_GB2312" w:eastAsia="仿宋_GB2312"/>
          <w:sz w:val="32"/>
          <w:szCs w:val="32"/>
        </w:rPr>
      </w:pPr>
      <w:r>
        <w:rPr>
          <w:rFonts w:ascii="仿宋_GB2312" w:eastAsia="仿宋_GB2312"/>
          <w:sz w:val="32"/>
          <w:szCs w:val="32"/>
        </w:rPr>
        <w:br w:type="page"/>
      </w:r>
      <w:bookmarkStart w:id="0" w:name="_GoBack"/>
      <w:bookmarkEnd w:id="0"/>
    </w:p>
    <w:p w:rsidR="0095402A" w:rsidRDefault="0095402A" w:rsidP="00A776B3">
      <w:pPr>
        <w:jc w:val="center"/>
        <w:rPr>
          <w:rFonts w:ascii="黑体" w:eastAsia="黑体" w:hAnsi="黑体"/>
          <w:sz w:val="44"/>
          <w:szCs w:val="44"/>
        </w:rPr>
      </w:pPr>
      <w:r w:rsidRPr="00F673C2">
        <w:rPr>
          <w:rFonts w:ascii="黑体" w:eastAsia="黑体" w:hAnsi="黑体" w:hint="eastAsia"/>
          <w:sz w:val="44"/>
          <w:szCs w:val="44"/>
        </w:rPr>
        <w:t>海南大学全日制研究生招生计划</w:t>
      </w:r>
    </w:p>
    <w:p w:rsidR="0095402A" w:rsidRPr="00F673C2" w:rsidRDefault="0095402A" w:rsidP="00A776B3">
      <w:pPr>
        <w:jc w:val="center"/>
        <w:rPr>
          <w:rFonts w:ascii="黑体" w:eastAsia="黑体" w:hAnsi="黑体"/>
          <w:sz w:val="44"/>
          <w:szCs w:val="44"/>
        </w:rPr>
      </w:pPr>
      <w:r w:rsidRPr="00F673C2">
        <w:rPr>
          <w:rFonts w:ascii="黑体" w:eastAsia="黑体" w:hAnsi="黑体" w:hint="eastAsia"/>
          <w:sz w:val="44"/>
          <w:szCs w:val="44"/>
        </w:rPr>
        <w:t>动态调整管理办法</w:t>
      </w:r>
      <w:r>
        <w:rPr>
          <w:rFonts w:ascii="黑体" w:eastAsia="黑体" w:hAnsi="黑体"/>
          <w:sz w:val="44"/>
          <w:szCs w:val="44"/>
        </w:rPr>
        <w:t>(</w:t>
      </w:r>
      <w:r>
        <w:rPr>
          <w:rFonts w:ascii="黑体" w:eastAsia="黑体" w:hAnsi="黑体" w:hint="eastAsia"/>
          <w:sz w:val="44"/>
          <w:szCs w:val="44"/>
        </w:rPr>
        <w:t>暂行</w:t>
      </w:r>
      <w:r>
        <w:rPr>
          <w:rFonts w:ascii="黑体" w:eastAsia="黑体" w:hAnsi="黑体"/>
          <w:sz w:val="44"/>
          <w:szCs w:val="44"/>
        </w:rPr>
        <w:t>)</w:t>
      </w:r>
    </w:p>
    <w:p w:rsidR="0095402A" w:rsidRPr="00F673C2" w:rsidRDefault="0095402A" w:rsidP="00A776B3">
      <w:pPr>
        <w:spacing w:line="560" w:lineRule="exact"/>
        <w:ind w:firstLine="482"/>
        <w:rPr>
          <w:rFonts w:ascii="仿宋_GB2312" w:eastAsia="仿宋_GB2312" w:hAnsi="宋体"/>
          <w:sz w:val="32"/>
          <w:szCs w:val="32"/>
        </w:rPr>
      </w:pPr>
    </w:p>
    <w:p w:rsidR="0095402A" w:rsidRPr="00F673C2" w:rsidRDefault="0095402A" w:rsidP="00A776B3">
      <w:pPr>
        <w:spacing w:line="560" w:lineRule="exact"/>
        <w:ind w:firstLine="482"/>
        <w:rPr>
          <w:rFonts w:ascii="仿宋_GB2312" w:eastAsia="仿宋_GB2312" w:hAnsi="宋体"/>
          <w:sz w:val="32"/>
          <w:szCs w:val="32"/>
        </w:rPr>
      </w:pPr>
      <w:r w:rsidRPr="00F673C2">
        <w:rPr>
          <w:rFonts w:ascii="仿宋_GB2312" w:eastAsia="仿宋_GB2312" w:hAnsi="宋体" w:hint="eastAsia"/>
          <w:sz w:val="32"/>
          <w:szCs w:val="32"/>
        </w:rPr>
        <w:t>为提高研究生教育质量，充分发挥研究生招生计划分配的调节与引导作用，使教育资源效益最大化，结合我校实际，制定本办法。</w:t>
      </w:r>
    </w:p>
    <w:p w:rsidR="0095402A" w:rsidRPr="00F673C2" w:rsidRDefault="0095402A" w:rsidP="00013954">
      <w:pPr>
        <w:spacing w:beforeLines="50" w:afterLines="50" w:line="560" w:lineRule="exact"/>
        <w:jc w:val="center"/>
        <w:rPr>
          <w:rFonts w:ascii="黑体" w:eastAsia="黑体" w:hAnsi="黑体"/>
          <w:sz w:val="32"/>
          <w:szCs w:val="32"/>
        </w:rPr>
      </w:pPr>
      <w:r w:rsidRPr="00F673C2">
        <w:rPr>
          <w:rFonts w:ascii="黑体" w:eastAsia="黑体" w:hAnsi="黑体" w:hint="eastAsia"/>
          <w:sz w:val="32"/>
          <w:szCs w:val="32"/>
        </w:rPr>
        <w:t>第一章</w:t>
      </w:r>
      <w:r w:rsidRPr="00F673C2">
        <w:rPr>
          <w:rFonts w:ascii="黑体" w:eastAsia="黑体" w:hAnsi="黑体"/>
          <w:sz w:val="32"/>
          <w:szCs w:val="32"/>
        </w:rPr>
        <w:t xml:space="preserve">  </w:t>
      </w:r>
      <w:r w:rsidRPr="00F673C2">
        <w:rPr>
          <w:rFonts w:ascii="黑体" w:eastAsia="黑体" w:hAnsi="黑体" w:hint="eastAsia"/>
          <w:sz w:val="32"/>
          <w:szCs w:val="32"/>
        </w:rPr>
        <w:t>基本原则</w:t>
      </w:r>
    </w:p>
    <w:p w:rsidR="0095402A" w:rsidRPr="00013954"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第一条</w:t>
      </w:r>
      <w:r w:rsidRPr="00F673C2">
        <w:rPr>
          <w:rFonts w:ascii="仿宋_GB2312" w:eastAsia="仿宋_GB2312" w:hAnsi="宋体"/>
          <w:sz w:val="32"/>
          <w:szCs w:val="32"/>
        </w:rPr>
        <w:t xml:space="preserve"> </w:t>
      </w:r>
      <w:r w:rsidRPr="00461F7B">
        <w:rPr>
          <w:rFonts w:ascii="仿宋_GB2312" w:eastAsia="仿宋_GB2312" w:hAnsi="宋体"/>
          <w:color w:val="FF0000"/>
          <w:sz w:val="32"/>
          <w:szCs w:val="32"/>
        </w:rPr>
        <w:t xml:space="preserve"> </w:t>
      </w:r>
      <w:r w:rsidRPr="00013954">
        <w:rPr>
          <w:rFonts w:ascii="仿宋_GB2312" w:eastAsia="仿宋_GB2312" w:hAnsi="宋体" w:hint="eastAsia"/>
          <w:sz w:val="32"/>
          <w:szCs w:val="32"/>
        </w:rPr>
        <w:t>总则。强化导师岗位意识和岗位责任，按照能上能下、动态上岗原则，综合考虑师德表现、培养质量、学术水平和科研任务，动态调节招生资格及计划分配。获得博士生导师资格的人员只能在所归属的一级学科内</w:t>
      </w:r>
      <w:r w:rsidRPr="00013954">
        <w:rPr>
          <w:rFonts w:ascii="仿宋_GB2312" w:eastAsia="仿宋_GB2312" w:hAnsi="宋体"/>
          <w:sz w:val="32"/>
          <w:szCs w:val="32"/>
        </w:rPr>
        <w:t>1</w:t>
      </w:r>
      <w:r w:rsidRPr="00013954">
        <w:rPr>
          <w:rFonts w:ascii="仿宋_GB2312" w:eastAsia="仿宋_GB2312" w:hAnsi="宋体" w:hint="eastAsia"/>
          <w:sz w:val="32"/>
          <w:szCs w:val="32"/>
        </w:rPr>
        <w:t>个二级学科专业招生。硕士生导师岗位最多只能在所归属的一级学科内</w:t>
      </w:r>
      <w:r w:rsidRPr="00013954">
        <w:rPr>
          <w:rFonts w:ascii="仿宋_GB2312" w:eastAsia="仿宋_GB2312" w:hAnsi="宋体"/>
          <w:sz w:val="32"/>
          <w:szCs w:val="32"/>
        </w:rPr>
        <w:t>2</w:t>
      </w:r>
      <w:r w:rsidRPr="00013954">
        <w:rPr>
          <w:rFonts w:ascii="仿宋_GB2312" w:eastAsia="仿宋_GB2312" w:hAnsi="宋体" w:hint="eastAsia"/>
          <w:sz w:val="32"/>
          <w:szCs w:val="32"/>
        </w:rPr>
        <w:t>个相近二级学科专业上招生。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第二条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质量优先原则。招生计划向师资队伍强、生源质量好、培养条件优的学院倾斜；向培养能力强、培养质量高和培养条件好的导师倾斜。</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第三条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科研导向原则。学术学位研究生以学术创新为导向，招生计划向有国家重大课题、重大成果产出的高水平科学研究的学科倾斜，突出科教协同。</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第四条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实践创新原则。专业学位研究生以实践创新为导向，招生计划向主动适应社会对高层次应用型人才的需求的学科倾斜，突出产学协同。</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第五条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交叉协同原则。招生计划适度向新兴、交叉学科取</w:t>
      </w:r>
      <w:r w:rsidRPr="00F673C2">
        <w:rPr>
          <w:rFonts w:ascii="仿宋_GB2312" w:eastAsia="仿宋_GB2312" w:hAnsi="宋体" w:hint="eastAsia"/>
          <w:sz w:val="32"/>
          <w:szCs w:val="32"/>
        </w:rPr>
        <w:lastRenderedPageBreak/>
        <w:t>得较好科研成果的导师和科研创新团队倾斜，突出交叉协同。</w:t>
      </w:r>
    </w:p>
    <w:p w:rsidR="0095402A" w:rsidRPr="00F673C2" w:rsidRDefault="0095402A" w:rsidP="00013954">
      <w:pPr>
        <w:spacing w:beforeLines="50" w:afterLines="50" w:line="560" w:lineRule="exact"/>
        <w:jc w:val="center"/>
        <w:rPr>
          <w:rFonts w:ascii="黑体" w:eastAsia="黑体" w:hAnsi="黑体"/>
          <w:sz w:val="32"/>
          <w:szCs w:val="32"/>
        </w:rPr>
      </w:pPr>
      <w:r w:rsidRPr="00F673C2">
        <w:rPr>
          <w:rFonts w:ascii="黑体" w:eastAsia="黑体" w:hAnsi="黑体" w:hint="eastAsia"/>
          <w:sz w:val="32"/>
          <w:szCs w:val="32"/>
        </w:rPr>
        <w:t>第二章</w:t>
      </w:r>
      <w:r w:rsidRPr="00F673C2">
        <w:rPr>
          <w:rFonts w:ascii="黑体" w:eastAsia="黑体" w:hAnsi="黑体"/>
          <w:sz w:val="32"/>
          <w:szCs w:val="32"/>
        </w:rPr>
        <w:t xml:space="preserve">  </w:t>
      </w:r>
      <w:r w:rsidRPr="00F673C2">
        <w:rPr>
          <w:rFonts w:ascii="黑体" w:eastAsia="黑体" w:hAnsi="黑体" w:hint="eastAsia"/>
          <w:sz w:val="32"/>
          <w:szCs w:val="32"/>
        </w:rPr>
        <w:t>分配办法</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第六条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建立与培养质量、学科发展及办学特色相适应的研究生招生计划动态调节机制。通过增量安排、存量调节，招生计划向优势学科和新兴交叉学科倾斜，积极服务于国际学术前沿和国家重大需求，鼓励与科研院所、行业企业联合培养研究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第七条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博士生招生计划的分配。</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博士生招生计划，重点向高层次人才、国家级科研项目主持人和科研业绩突出的导师倾斜。符合《海南大学博士生招生计划分配指导性意见》（附件</w:t>
      </w:r>
      <w:r w:rsidRPr="00F673C2">
        <w:rPr>
          <w:rFonts w:ascii="仿宋_GB2312" w:eastAsia="仿宋_GB2312" w:hAnsi="宋体"/>
          <w:sz w:val="32"/>
          <w:szCs w:val="32"/>
        </w:rPr>
        <w:t>1</w:t>
      </w:r>
      <w:r w:rsidRPr="00F673C2">
        <w:rPr>
          <w:rFonts w:ascii="仿宋_GB2312" w:eastAsia="仿宋_GB2312" w:hAnsi="宋体" w:hint="eastAsia"/>
          <w:sz w:val="32"/>
          <w:szCs w:val="32"/>
        </w:rPr>
        <w:t>）中招生计划分配基本条件的导师，向所在学院提出申请，经学院、科研处、研究生处审核后，学校</w:t>
      </w:r>
      <w:r w:rsidRPr="007736D9">
        <w:rPr>
          <w:rFonts w:ascii="仿宋_GB2312" w:eastAsia="仿宋_GB2312" w:hAnsi="宋体" w:hint="eastAsia"/>
          <w:sz w:val="32"/>
          <w:szCs w:val="32"/>
        </w:rPr>
        <w:t>研究生招生委员会审定。</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第八条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硕士生招生计划的分配。在既有规模的基础上，通过增量安排、存量调控，每年动态调整。各学院招生计划由基准计划数和动态调整数两部分构成，其中：基准计划数为既有规模数</w:t>
      </w:r>
      <w:r w:rsidRPr="007736D9">
        <w:rPr>
          <w:rFonts w:ascii="仿宋_GB2312" w:eastAsia="仿宋_GB2312" w:hAnsi="宋体"/>
          <w:sz w:val="32"/>
          <w:szCs w:val="32"/>
        </w:rPr>
        <w:t>70%</w:t>
      </w:r>
      <w:r w:rsidRPr="00F673C2">
        <w:rPr>
          <w:rFonts w:ascii="仿宋_GB2312" w:eastAsia="仿宋_GB2312" w:hAnsi="宋体" w:hint="eastAsia"/>
          <w:sz w:val="32"/>
          <w:szCs w:val="32"/>
        </w:rPr>
        <w:t>；动态调整数按照《海南大学全日制研究生招生计划动态调整指标体系》（附件</w:t>
      </w:r>
      <w:r w:rsidRPr="00F673C2">
        <w:rPr>
          <w:rFonts w:ascii="仿宋_GB2312" w:eastAsia="仿宋_GB2312" w:hAnsi="宋体"/>
          <w:sz w:val="32"/>
          <w:szCs w:val="32"/>
        </w:rPr>
        <w:t>2</w:t>
      </w:r>
      <w:r w:rsidRPr="00F673C2">
        <w:rPr>
          <w:rFonts w:ascii="仿宋_GB2312" w:eastAsia="仿宋_GB2312" w:hAnsi="宋体" w:hint="eastAsia"/>
          <w:sz w:val="32"/>
          <w:szCs w:val="32"/>
        </w:rPr>
        <w:t>）进行重新分配。导师招生计划由学院按照学校相关规定进行分配。</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第九条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导师招生计划限额。为保证研究生培养质量，对导师招生人数进行限额。</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（一）</w:t>
      </w:r>
      <w:r>
        <w:rPr>
          <w:rFonts w:ascii="仿宋_GB2312" w:eastAsia="仿宋_GB2312" w:hAnsi="宋体" w:hint="eastAsia"/>
          <w:sz w:val="32"/>
          <w:szCs w:val="32"/>
        </w:rPr>
        <w:t>截止到当年的</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31</w:t>
      </w:r>
      <w:r>
        <w:rPr>
          <w:rFonts w:ascii="仿宋_GB2312" w:eastAsia="仿宋_GB2312" w:hAnsi="宋体" w:hint="eastAsia"/>
          <w:sz w:val="32"/>
          <w:szCs w:val="32"/>
        </w:rPr>
        <w:t>日，</w:t>
      </w:r>
      <w:r w:rsidRPr="00F673C2">
        <w:rPr>
          <w:rFonts w:ascii="仿宋_GB2312" w:eastAsia="仿宋_GB2312" w:hAnsi="宋体" w:hint="eastAsia"/>
          <w:sz w:val="32"/>
          <w:szCs w:val="32"/>
        </w:rPr>
        <w:t>每位导师原则上指导博士生在读人数不超过</w:t>
      </w:r>
      <w:r w:rsidRPr="00F673C2">
        <w:rPr>
          <w:rFonts w:ascii="仿宋_GB2312" w:eastAsia="仿宋_GB2312" w:hAnsi="宋体"/>
          <w:sz w:val="32"/>
          <w:szCs w:val="32"/>
        </w:rPr>
        <w:t>4</w:t>
      </w:r>
      <w:r w:rsidRPr="00F673C2">
        <w:rPr>
          <w:rFonts w:ascii="仿宋_GB2312" w:eastAsia="仿宋_GB2312" w:hAnsi="宋体" w:hint="eastAsia"/>
          <w:sz w:val="32"/>
          <w:szCs w:val="32"/>
        </w:rPr>
        <w:t>人、指导学术型硕士生在读人数不超过</w:t>
      </w:r>
      <w:r>
        <w:rPr>
          <w:rFonts w:ascii="仿宋_GB2312" w:eastAsia="仿宋_GB2312" w:hAnsi="宋体"/>
          <w:sz w:val="32"/>
          <w:szCs w:val="32"/>
        </w:rPr>
        <w:t>6</w:t>
      </w:r>
      <w:r w:rsidRPr="00F673C2">
        <w:rPr>
          <w:rFonts w:ascii="仿宋_GB2312" w:eastAsia="仿宋_GB2312" w:hAnsi="宋体" w:hint="eastAsia"/>
          <w:sz w:val="32"/>
          <w:szCs w:val="32"/>
        </w:rPr>
        <w:t>人、指导专业学位硕士生在读人数不超过</w:t>
      </w:r>
      <w:r w:rsidRPr="007736D9">
        <w:rPr>
          <w:rFonts w:ascii="仿宋_GB2312" w:eastAsia="仿宋_GB2312" w:hAnsi="宋体"/>
          <w:sz w:val="32"/>
          <w:szCs w:val="32"/>
        </w:rPr>
        <w:t>6</w:t>
      </w:r>
      <w:r w:rsidRPr="00F673C2">
        <w:rPr>
          <w:rFonts w:ascii="仿宋_GB2312" w:eastAsia="仿宋_GB2312" w:hAnsi="宋体" w:hint="eastAsia"/>
          <w:sz w:val="32"/>
          <w:szCs w:val="32"/>
        </w:rPr>
        <w:t>人</w:t>
      </w:r>
      <w:r>
        <w:rPr>
          <w:rFonts w:ascii="仿宋_GB2312" w:eastAsia="仿宋_GB2312" w:hAnsi="宋体"/>
          <w:sz w:val="32"/>
          <w:szCs w:val="32"/>
        </w:rPr>
        <w:t>,</w:t>
      </w:r>
      <w:r>
        <w:rPr>
          <w:rFonts w:ascii="仿宋_GB2312" w:eastAsia="仿宋_GB2312" w:hAnsi="宋体" w:hint="eastAsia"/>
          <w:sz w:val="32"/>
          <w:szCs w:val="32"/>
        </w:rPr>
        <w:t>指导全日制的在读研究生总数不超过</w:t>
      </w:r>
      <w:r>
        <w:rPr>
          <w:rFonts w:ascii="仿宋_GB2312" w:eastAsia="仿宋_GB2312" w:hAnsi="宋体"/>
          <w:sz w:val="32"/>
          <w:szCs w:val="32"/>
        </w:rPr>
        <w:t>10</w:t>
      </w:r>
      <w:r>
        <w:rPr>
          <w:rFonts w:ascii="仿宋_GB2312" w:eastAsia="仿宋_GB2312" w:hAnsi="宋体" w:hint="eastAsia"/>
          <w:sz w:val="32"/>
          <w:szCs w:val="32"/>
        </w:rPr>
        <w:t>人</w:t>
      </w:r>
      <w:r>
        <w:rPr>
          <w:rFonts w:ascii="仿宋_GB2312" w:eastAsia="仿宋_GB2312" w:hAnsi="宋体"/>
          <w:sz w:val="32"/>
          <w:szCs w:val="32"/>
        </w:rPr>
        <w:t>;</w:t>
      </w:r>
      <w:r w:rsidRPr="00F673C2">
        <w:rPr>
          <w:rFonts w:ascii="仿宋_GB2312" w:eastAsia="仿宋_GB2312" w:hAnsi="宋体" w:hint="eastAsia"/>
          <w:sz w:val="32"/>
          <w:szCs w:val="32"/>
        </w:rPr>
        <w:t>对</w:t>
      </w:r>
      <w:r w:rsidRPr="00F673C2">
        <w:rPr>
          <w:rFonts w:ascii="仿宋_GB2312" w:eastAsia="仿宋_GB2312" w:hAnsi="宋体"/>
          <w:sz w:val="32"/>
          <w:szCs w:val="32"/>
        </w:rPr>
        <w:t>MBA</w:t>
      </w:r>
      <w:r w:rsidRPr="00F673C2">
        <w:rPr>
          <w:rFonts w:ascii="仿宋_GB2312" w:eastAsia="仿宋_GB2312" w:hAnsi="宋体" w:hint="eastAsia"/>
          <w:sz w:val="32"/>
          <w:szCs w:val="32"/>
        </w:rPr>
        <w:t>、</w:t>
      </w:r>
      <w:r w:rsidRPr="00F673C2">
        <w:rPr>
          <w:rFonts w:ascii="仿宋_GB2312" w:eastAsia="仿宋_GB2312" w:hAnsi="宋体"/>
          <w:sz w:val="32"/>
          <w:szCs w:val="32"/>
        </w:rPr>
        <w:t>MPA</w:t>
      </w:r>
      <w:r w:rsidRPr="00F673C2">
        <w:rPr>
          <w:rFonts w:ascii="仿宋_GB2312" w:eastAsia="仿宋_GB2312" w:hAnsi="宋体" w:hint="eastAsia"/>
          <w:sz w:val="32"/>
          <w:szCs w:val="32"/>
        </w:rPr>
        <w:t>、</w:t>
      </w:r>
      <w:r>
        <w:rPr>
          <w:rFonts w:ascii="仿宋_GB2312" w:eastAsia="仿宋_GB2312" w:hAnsi="宋体"/>
          <w:sz w:val="32"/>
          <w:szCs w:val="32"/>
        </w:rPr>
        <w:t>MTA</w:t>
      </w:r>
      <w:r>
        <w:rPr>
          <w:rFonts w:ascii="仿宋_GB2312" w:eastAsia="仿宋_GB2312" w:hAnsi="宋体" w:hint="eastAsia"/>
          <w:sz w:val="32"/>
          <w:szCs w:val="32"/>
        </w:rPr>
        <w:t>、</w:t>
      </w:r>
      <w:r w:rsidRPr="00F673C2">
        <w:rPr>
          <w:rFonts w:ascii="仿宋_GB2312" w:eastAsia="仿宋_GB2312" w:hAnsi="宋体" w:hint="eastAsia"/>
          <w:sz w:val="32"/>
          <w:szCs w:val="32"/>
        </w:rPr>
        <w:t>法硕等</w:t>
      </w:r>
      <w:r>
        <w:rPr>
          <w:rFonts w:ascii="仿宋_GB2312" w:eastAsia="仿宋_GB2312" w:hAnsi="宋体" w:hint="eastAsia"/>
          <w:sz w:val="32"/>
          <w:szCs w:val="32"/>
        </w:rPr>
        <w:t>四个专业</w:t>
      </w:r>
      <w:r w:rsidRPr="00F673C2">
        <w:rPr>
          <w:rFonts w:ascii="仿宋_GB2312" w:eastAsia="仿宋_GB2312" w:hAnsi="宋体" w:hint="eastAsia"/>
          <w:sz w:val="32"/>
          <w:szCs w:val="32"/>
        </w:rPr>
        <w:t>招生规模较大的专业学位点，导师招生限额可适度放宽，但</w:t>
      </w:r>
      <w:r w:rsidRPr="00F673C2">
        <w:rPr>
          <w:rFonts w:ascii="仿宋_GB2312" w:eastAsia="仿宋_GB2312" w:hAnsi="宋体" w:hint="eastAsia"/>
          <w:sz w:val="32"/>
          <w:szCs w:val="32"/>
        </w:rPr>
        <w:lastRenderedPageBreak/>
        <w:t>在读</w:t>
      </w:r>
      <w:r>
        <w:rPr>
          <w:rFonts w:ascii="仿宋_GB2312" w:eastAsia="仿宋_GB2312" w:hAnsi="宋体" w:hint="eastAsia"/>
          <w:sz w:val="32"/>
          <w:szCs w:val="32"/>
        </w:rPr>
        <w:t>的这四个</w:t>
      </w:r>
      <w:r w:rsidRPr="00F673C2">
        <w:rPr>
          <w:rFonts w:ascii="仿宋_GB2312" w:eastAsia="仿宋_GB2312" w:hAnsi="宋体" w:hint="eastAsia"/>
          <w:sz w:val="32"/>
          <w:szCs w:val="32"/>
        </w:rPr>
        <w:t>专业</w:t>
      </w:r>
      <w:r>
        <w:rPr>
          <w:rFonts w:ascii="仿宋_GB2312" w:eastAsia="仿宋_GB2312" w:hAnsi="宋体" w:hint="eastAsia"/>
          <w:sz w:val="32"/>
          <w:szCs w:val="32"/>
        </w:rPr>
        <w:t>的专业</w:t>
      </w:r>
      <w:r w:rsidRPr="00F673C2">
        <w:rPr>
          <w:rFonts w:ascii="仿宋_GB2312" w:eastAsia="仿宋_GB2312" w:hAnsi="宋体" w:hint="eastAsia"/>
          <w:sz w:val="32"/>
          <w:szCs w:val="32"/>
        </w:rPr>
        <w:t>学位人数最多不能超过</w:t>
      </w:r>
      <w:r w:rsidRPr="007736D9">
        <w:rPr>
          <w:rFonts w:ascii="仿宋_GB2312" w:eastAsia="仿宋_GB2312" w:hAnsi="宋体"/>
          <w:sz w:val="32"/>
          <w:szCs w:val="32"/>
        </w:rPr>
        <w:t>12</w:t>
      </w:r>
      <w:r w:rsidRPr="00F673C2">
        <w:rPr>
          <w:rFonts w:ascii="仿宋_GB2312" w:eastAsia="仿宋_GB2312" w:hAnsi="宋体" w:hint="eastAsia"/>
          <w:sz w:val="32"/>
          <w:szCs w:val="32"/>
        </w:rPr>
        <w:t>人）。</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（二）已与学校签订相关协议的导师，按协议书相关要求执行。</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第十条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招生计划的分配。</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（一）学校</w:t>
      </w:r>
      <w:r>
        <w:rPr>
          <w:rFonts w:ascii="仿宋_GB2312" w:eastAsia="仿宋_GB2312" w:hAnsi="宋体" w:hint="eastAsia"/>
          <w:sz w:val="32"/>
          <w:szCs w:val="32"/>
        </w:rPr>
        <w:t>研究生</w:t>
      </w:r>
      <w:r w:rsidRPr="00F673C2">
        <w:rPr>
          <w:rFonts w:ascii="仿宋_GB2312" w:eastAsia="仿宋_GB2312" w:hAnsi="宋体" w:hint="eastAsia"/>
          <w:sz w:val="32"/>
          <w:szCs w:val="32"/>
        </w:rPr>
        <w:t>招生委员会负责统筹全校全日制研究生招生计划的分配工作。</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（二）学院根据学校相关规定和年度招生计划，结合导师的实际情况，确定导师年度招生人数。原则上，新引进的</w:t>
      </w:r>
      <w:r w:rsidRPr="00F673C2">
        <w:rPr>
          <w:rFonts w:ascii="仿宋_GB2312" w:eastAsia="仿宋_GB2312" w:hAnsi="宋体"/>
          <w:sz w:val="32"/>
          <w:szCs w:val="32"/>
        </w:rPr>
        <w:t>D</w:t>
      </w:r>
      <w:r w:rsidRPr="00F673C2">
        <w:rPr>
          <w:rFonts w:ascii="仿宋_GB2312" w:eastAsia="仿宋_GB2312" w:hAnsi="宋体" w:hint="eastAsia"/>
          <w:sz w:val="32"/>
          <w:szCs w:val="32"/>
        </w:rPr>
        <w:t>类及以上人才，</w:t>
      </w:r>
      <w:r w:rsidRPr="00F673C2">
        <w:rPr>
          <w:rFonts w:ascii="仿宋_GB2312" w:eastAsia="仿宋_GB2312" w:hAnsi="宋体"/>
          <w:sz w:val="32"/>
          <w:szCs w:val="32"/>
        </w:rPr>
        <w:t>3</w:t>
      </w:r>
      <w:r w:rsidRPr="00F673C2">
        <w:rPr>
          <w:rFonts w:ascii="仿宋_GB2312" w:eastAsia="仿宋_GB2312" w:hAnsi="宋体" w:hint="eastAsia"/>
          <w:sz w:val="32"/>
          <w:szCs w:val="32"/>
        </w:rPr>
        <w:t>年内可根据其科研工作的实际需要优先安排招生计划；对部分基础学科（扶持学科）因科研经费或科研成果达不到招生要求，但学术声望较高、培养质量较好的导师，在分配招生计划时，可适当安排招生计划。</w:t>
      </w:r>
    </w:p>
    <w:p w:rsidR="0095402A" w:rsidRPr="00F673C2" w:rsidRDefault="0095402A" w:rsidP="00013954">
      <w:pPr>
        <w:spacing w:beforeLines="50" w:afterLines="50" w:line="560" w:lineRule="exact"/>
        <w:jc w:val="center"/>
        <w:rPr>
          <w:rFonts w:ascii="黑体" w:eastAsia="黑体" w:hAnsi="黑体"/>
          <w:sz w:val="32"/>
          <w:szCs w:val="32"/>
        </w:rPr>
      </w:pPr>
      <w:r w:rsidRPr="00F673C2">
        <w:rPr>
          <w:rFonts w:ascii="黑体" w:eastAsia="黑体" w:hAnsi="黑体" w:hint="eastAsia"/>
          <w:sz w:val="32"/>
          <w:szCs w:val="32"/>
        </w:rPr>
        <w:t>第三章</w:t>
      </w:r>
      <w:r w:rsidRPr="00F673C2">
        <w:rPr>
          <w:rFonts w:ascii="黑体" w:eastAsia="黑体" w:hAnsi="黑体"/>
          <w:sz w:val="32"/>
          <w:szCs w:val="32"/>
        </w:rPr>
        <w:t xml:space="preserve">  </w:t>
      </w:r>
      <w:r w:rsidRPr="00F673C2">
        <w:rPr>
          <w:rFonts w:ascii="黑体" w:eastAsia="黑体" w:hAnsi="黑体" w:hint="eastAsia"/>
          <w:sz w:val="32"/>
          <w:szCs w:val="32"/>
        </w:rPr>
        <w:t>保障机制</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第十一条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建立生源质量奖励机制。推进招生选拔方式改革，探索以提高生源质量为核心的人才选拔方式，加强招生宣传，不断提高对优秀生源的吸引力。对于优质生源比例不断提高的学院或平台，给予招生计划奖励。</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第十二条</w:t>
      </w:r>
      <w:r w:rsidRPr="00F673C2">
        <w:rPr>
          <w:rFonts w:ascii="黑体" w:eastAsia="黑体" w:hAnsi="黑体"/>
          <w:sz w:val="32"/>
          <w:szCs w:val="32"/>
        </w:rPr>
        <w:t xml:space="preserve"> </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建立招生指标动态调控机制。招生计划向培养能力强、培养质量高和培养条件好的学院和导师倾斜。</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第十三条</w:t>
      </w:r>
      <w:r w:rsidRPr="00F673C2">
        <w:rPr>
          <w:rFonts w:ascii="仿宋_GB2312" w:eastAsia="仿宋_GB2312" w:hAnsi="宋体"/>
          <w:sz w:val="32"/>
          <w:szCs w:val="32"/>
        </w:rPr>
        <w:t xml:space="preserve">  </w:t>
      </w:r>
      <w:r w:rsidRPr="00F673C2">
        <w:rPr>
          <w:rFonts w:ascii="仿宋_GB2312" w:eastAsia="仿宋_GB2312" w:hAnsi="宋体" w:hint="eastAsia"/>
          <w:sz w:val="32"/>
          <w:szCs w:val="32"/>
        </w:rPr>
        <w:t>建立培养质量反馈机制。建立从培养质量到招生计划的反馈机制，推动研究生培养机制改革，加强课程、教材建设以及国际合作交流，将学生论文质量评价和学术道德表现等作为招生计划分配的重要依据。</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黑体" w:eastAsia="黑体" w:hAnsi="黑体" w:hint="eastAsia"/>
          <w:sz w:val="32"/>
          <w:szCs w:val="32"/>
        </w:rPr>
        <w:t>第十四条</w:t>
      </w:r>
      <w:r w:rsidRPr="00F673C2">
        <w:rPr>
          <w:rFonts w:ascii="黑体" w:eastAsia="黑体" w:hAnsi="黑体"/>
          <w:sz w:val="32"/>
          <w:szCs w:val="32"/>
        </w:rPr>
        <w:t xml:space="preserve"> </w:t>
      </w:r>
      <w:r w:rsidRPr="00F673C2">
        <w:rPr>
          <w:rFonts w:ascii="仿宋_GB2312" w:eastAsia="仿宋_GB2312" w:hAnsi="宋体" w:hint="eastAsia"/>
          <w:sz w:val="32"/>
          <w:szCs w:val="32"/>
        </w:rPr>
        <w:t>有下列情况的导师，暂停招生。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lastRenderedPageBreak/>
        <w:t>（一）查实有学术不端行为者，</w:t>
      </w:r>
      <w:r w:rsidRPr="00F673C2">
        <w:rPr>
          <w:rFonts w:ascii="仿宋_GB2312" w:eastAsia="仿宋_GB2312" w:hAnsi="宋体"/>
          <w:sz w:val="32"/>
          <w:szCs w:val="32"/>
        </w:rPr>
        <w:t>3</w:t>
      </w:r>
      <w:r w:rsidRPr="00F673C2">
        <w:rPr>
          <w:rFonts w:ascii="仿宋_GB2312" w:eastAsia="仿宋_GB2312" w:hAnsi="宋体" w:hint="eastAsia"/>
          <w:sz w:val="32"/>
          <w:szCs w:val="32"/>
        </w:rPr>
        <w:t>年内不能招生；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（二）受到校纪校规处分者，当年不能招生。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（三）指导的研究生出现较为严重的学术不端行为，暂停招生。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（四）指导的研究生学位论文抽检出现不合格意见、或学位论文答辩不通过、或没满足学位授予条件的导师，暂停其在该学科（专业）</w:t>
      </w:r>
      <w:r w:rsidRPr="00F673C2">
        <w:rPr>
          <w:rFonts w:ascii="仿宋_GB2312" w:eastAsia="仿宋_GB2312" w:hAnsi="宋体"/>
          <w:sz w:val="32"/>
          <w:szCs w:val="32"/>
        </w:rPr>
        <w:t>1</w:t>
      </w:r>
      <w:r w:rsidRPr="00F673C2">
        <w:rPr>
          <w:rFonts w:ascii="仿宋_GB2312" w:eastAsia="仿宋_GB2312" w:hAnsi="宋体" w:hint="eastAsia"/>
          <w:sz w:val="32"/>
          <w:szCs w:val="32"/>
        </w:rPr>
        <w:t>年招生。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（五）出国（境）达半年以上者，</w:t>
      </w:r>
      <w:r>
        <w:rPr>
          <w:rFonts w:ascii="仿宋_GB2312" w:eastAsia="仿宋_GB2312" w:hAnsi="宋体" w:hint="eastAsia"/>
          <w:sz w:val="32"/>
          <w:szCs w:val="32"/>
        </w:rPr>
        <w:t>原则上</w:t>
      </w:r>
      <w:r w:rsidRPr="00F673C2">
        <w:rPr>
          <w:rFonts w:ascii="仿宋_GB2312" w:eastAsia="仿宋_GB2312" w:hAnsi="宋体" w:hint="eastAsia"/>
          <w:sz w:val="32"/>
          <w:szCs w:val="32"/>
        </w:rPr>
        <w:t>暂停招生。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（六）半年及以上不能亲自指导师研究生学习和科研工作的，暂停招生。</w:t>
      </w:r>
    </w:p>
    <w:p w:rsidR="0095402A" w:rsidRPr="00F673C2" w:rsidRDefault="0095402A" w:rsidP="00013954">
      <w:pPr>
        <w:spacing w:line="560" w:lineRule="exact"/>
        <w:ind w:firstLineChars="200" w:firstLine="640"/>
        <w:rPr>
          <w:rFonts w:ascii="仿宋_GB2312" w:eastAsia="仿宋_GB2312" w:hAnsi="宋体"/>
          <w:sz w:val="32"/>
          <w:szCs w:val="32"/>
        </w:rPr>
      </w:pPr>
      <w:r w:rsidRPr="00F673C2">
        <w:rPr>
          <w:rFonts w:ascii="仿宋_GB2312" w:eastAsia="仿宋_GB2312" w:hAnsi="宋体" w:hint="eastAsia"/>
          <w:sz w:val="32"/>
          <w:szCs w:val="32"/>
        </w:rPr>
        <w:t>（七）年满</w:t>
      </w:r>
      <w:r w:rsidRPr="00F673C2">
        <w:rPr>
          <w:rFonts w:ascii="仿宋_GB2312" w:eastAsia="仿宋_GB2312" w:hAnsi="宋体"/>
          <w:sz w:val="32"/>
          <w:szCs w:val="32"/>
        </w:rPr>
        <w:t>58</w:t>
      </w:r>
      <w:r w:rsidRPr="00F673C2">
        <w:rPr>
          <w:rFonts w:ascii="仿宋_GB2312" w:eastAsia="仿宋_GB2312" w:hAnsi="宋体" w:hint="eastAsia"/>
          <w:sz w:val="32"/>
          <w:szCs w:val="32"/>
        </w:rPr>
        <w:t>岁以上的导师原则上不再招生；</w:t>
      </w:r>
    </w:p>
    <w:p w:rsidR="0095402A" w:rsidRDefault="0095402A" w:rsidP="00013954">
      <w:pPr>
        <w:spacing w:line="560" w:lineRule="exact"/>
        <w:ind w:firstLineChars="200" w:firstLine="640"/>
        <w:rPr>
          <w:rFonts w:ascii="仿宋_GB2312" w:eastAsia="仿宋_GB2312"/>
          <w:sz w:val="32"/>
          <w:szCs w:val="32"/>
        </w:rPr>
      </w:pPr>
      <w:r w:rsidRPr="00F673C2">
        <w:rPr>
          <w:rFonts w:ascii="黑体" w:eastAsia="黑体" w:hAnsi="黑体" w:hint="eastAsia"/>
          <w:sz w:val="32"/>
          <w:szCs w:val="32"/>
        </w:rPr>
        <w:t>第十五条</w:t>
      </w:r>
      <w:r w:rsidRPr="00F673C2">
        <w:rPr>
          <w:rFonts w:ascii="黑体" w:eastAsia="黑体" w:hAnsi="黑体"/>
          <w:sz w:val="32"/>
          <w:szCs w:val="32"/>
        </w:rPr>
        <w:t xml:space="preserve">  </w:t>
      </w:r>
      <w:r w:rsidRPr="00F673C2">
        <w:rPr>
          <w:rFonts w:ascii="仿宋_GB2312" w:eastAsia="仿宋_GB2312" w:hAnsi="宋体" w:hint="eastAsia"/>
          <w:sz w:val="32"/>
          <w:szCs w:val="32"/>
        </w:rPr>
        <w:t>本办法自</w:t>
      </w:r>
      <w:r>
        <w:rPr>
          <w:rFonts w:ascii="仿宋_GB2312" w:eastAsia="仿宋_GB2312" w:hAnsi="宋体" w:hint="eastAsia"/>
          <w:sz w:val="32"/>
          <w:szCs w:val="32"/>
        </w:rPr>
        <w:t>印发之日</w:t>
      </w:r>
      <w:r w:rsidRPr="00F673C2">
        <w:rPr>
          <w:rFonts w:ascii="仿宋_GB2312" w:eastAsia="仿宋_GB2312" w:hAnsi="宋体" w:hint="eastAsia"/>
          <w:sz w:val="32"/>
          <w:szCs w:val="32"/>
        </w:rPr>
        <w:t>起实施，由研究生处负责解释。</w:t>
      </w:r>
      <w:r>
        <w:rPr>
          <w:rFonts w:ascii="仿宋_GB2312" w:eastAsia="仿宋_GB2312" w:hAnsi="宋体" w:hint="eastAsia"/>
          <w:sz w:val="32"/>
          <w:szCs w:val="32"/>
        </w:rPr>
        <w:t>原</w:t>
      </w:r>
      <w:r w:rsidRPr="005826BF">
        <w:rPr>
          <w:rFonts w:ascii="仿宋_GB2312" w:eastAsia="仿宋_GB2312" w:hint="eastAsia"/>
          <w:sz w:val="32"/>
          <w:szCs w:val="32"/>
        </w:rPr>
        <w:t>《海南大学全日制研究生招生计划动态调整管理办法》</w:t>
      </w:r>
      <w:r>
        <w:rPr>
          <w:rFonts w:ascii="仿宋_GB2312" w:eastAsia="仿宋_GB2312" w:hint="eastAsia"/>
          <w:sz w:val="32"/>
          <w:szCs w:val="32"/>
        </w:rPr>
        <w:t>（</w:t>
      </w:r>
      <w:r w:rsidRPr="005826BF">
        <w:rPr>
          <w:rFonts w:ascii="仿宋_GB2312" w:eastAsia="仿宋_GB2312" w:hint="eastAsia"/>
          <w:sz w:val="32"/>
          <w:szCs w:val="32"/>
        </w:rPr>
        <w:t>海大办</w:t>
      </w:r>
      <w:r w:rsidRPr="005826BF">
        <w:rPr>
          <w:rFonts w:ascii="仿宋_GB2312" w:eastAsia="仿宋_GB2312" w:hAnsi="宋体" w:hint="eastAsia"/>
          <w:sz w:val="32"/>
          <w:szCs w:val="32"/>
        </w:rPr>
        <w:t>〔</w:t>
      </w:r>
      <w:r w:rsidRPr="005826BF">
        <w:rPr>
          <w:rFonts w:ascii="仿宋_GB2312" w:eastAsia="仿宋_GB2312" w:hAnsi="宋体"/>
          <w:sz w:val="32"/>
          <w:szCs w:val="32"/>
        </w:rPr>
        <w:t>2015</w:t>
      </w:r>
      <w:r w:rsidRPr="005826BF">
        <w:rPr>
          <w:rFonts w:ascii="仿宋_GB2312" w:eastAsia="仿宋_GB2312" w:hAnsi="宋体" w:hint="eastAsia"/>
          <w:sz w:val="32"/>
          <w:szCs w:val="32"/>
        </w:rPr>
        <w:t>〕</w:t>
      </w:r>
      <w:r w:rsidRPr="005826BF">
        <w:rPr>
          <w:rFonts w:ascii="仿宋_GB2312" w:eastAsia="仿宋_GB2312" w:hAnsi="宋体"/>
          <w:sz w:val="32"/>
          <w:szCs w:val="32"/>
        </w:rPr>
        <w:t>17</w:t>
      </w:r>
      <w:r w:rsidRPr="005826BF">
        <w:rPr>
          <w:rFonts w:ascii="仿宋_GB2312" w:eastAsia="仿宋_GB2312" w:hAnsi="宋体" w:hint="eastAsia"/>
          <w:sz w:val="32"/>
          <w:szCs w:val="32"/>
        </w:rPr>
        <w:t>号</w:t>
      </w:r>
      <w:r>
        <w:rPr>
          <w:rFonts w:ascii="仿宋_GB2312" w:eastAsia="仿宋_GB2312" w:hAnsi="宋体" w:hint="eastAsia"/>
          <w:sz w:val="32"/>
          <w:szCs w:val="32"/>
        </w:rPr>
        <w:t>）</w:t>
      </w:r>
      <w:r>
        <w:rPr>
          <w:rFonts w:ascii="仿宋_GB2312" w:eastAsia="仿宋_GB2312" w:hint="eastAsia"/>
          <w:sz w:val="32"/>
          <w:szCs w:val="32"/>
        </w:rPr>
        <w:t>同时废止</w:t>
      </w:r>
      <w:r w:rsidRPr="005826BF">
        <w:rPr>
          <w:rFonts w:ascii="仿宋_GB2312" w:eastAsia="仿宋_GB2312" w:hint="eastAsia"/>
          <w:sz w:val="32"/>
          <w:szCs w:val="32"/>
        </w:rPr>
        <w:t>。</w:t>
      </w:r>
      <w:r>
        <w:rPr>
          <w:rFonts w:ascii="仿宋_GB2312" w:eastAsia="仿宋_GB2312"/>
          <w:sz w:val="32"/>
          <w:szCs w:val="32"/>
        </w:rPr>
        <w:br w:type="page"/>
      </w:r>
    </w:p>
    <w:p w:rsidR="0095402A" w:rsidRPr="009D3738" w:rsidRDefault="0095402A" w:rsidP="00A776B3">
      <w:pPr>
        <w:spacing w:line="560" w:lineRule="exact"/>
        <w:rPr>
          <w:rFonts w:ascii="黑体" w:eastAsia="黑体" w:hAnsi="黑体"/>
          <w:sz w:val="32"/>
          <w:szCs w:val="32"/>
        </w:rPr>
      </w:pPr>
      <w:r w:rsidRPr="009D3738">
        <w:rPr>
          <w:rFonts w:ascii="黑体" w:eastAsia="黑体" w:hAnsi="黑体" w:hint="eastAsia"/>
          <w:sz w:val="32"/>
          <w:szCs w:val="32"/>
        </w:rPr>
        <w:t>附件</w:t>
      </w:r>
      <w:r w:rsidRPr="009D3738">
        <w:rPr>
          <w:rFonts w:ascii="黑体" w:eastAsia="黑体" w:hAnsi="黑体"/>
          <w:sz w:val="32"/>
          <w:szCs w:val="32"/>
        </w:rPr>
        <w:t>1</w:t>
      </w:r>
    </w:p>
    <w:p w:rsidR="0095402A" w:rsidRPr="009D3738" w:rsidRDefault="0095402A" w:rsidP="00013954">
      <w:pPr>
        <w:pStyle w:val="p0"/>
        <w:spacing w:beforeLines="50" w:afterLines="50" w:line="520" w:lineRule="exact"/>
        <w:jc w:val="center"/>
        <w:rPr>
          <w:rFonts w:ascii="黑体" w:eastAsia="黑体" w:hAnsi="黑体" w:cs="宋体"/>
          <w:bCs/>
          <w:sz w:val="44"/>
          <w:szCs w:val="44"/>
        </w:rPr>
      </w:pPr>
      <w:r w:rsidRPr="009D3738">
        <w:rPr>
          <w:rFonts w:ascii="黑体" w:eastAsia="黑体" w:hAnsi="黑体" w:cs="宋体" w:hint="eastAsia"/>
          <w:bCs/>
          <w:sz w:val="44"/>
          <w:szCs w:val="44"/>
        </w:rPr>
        <w:t>海南大学博士生招生计划分配指导性意见</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hint="eastAsia"/>
          <w:sz w:val="32"/>
          <w:szCs w:val="32"/>
        </w:rPr>
        <w:t>为推进博士研究生招生改革，使博士生招生计划资源效益最大化，大力提高博士研究生培养质量，现就博士生招生计划分配提出如下指导性意见。</w:t>
      </w:r>
    </w:p>
    <w:p w:rsidR="0095402A" w:rsidRPr="009D3738" w:rsidRDefault="0095402A" w:rsidP="00013954">
      <w:pPr>
        <w:pStyle w:val="p0"/>
        <w:spacing w:line="560" w:lineRule="exact"/>
        <w:ind w:leftChars="50" w:left="105" w:firstLine="601"/>
        <w:rPr>
          <w:rFonts w:ascii="仿宋_GB2312" w:eastAsia="仿宋_GB2312" w:hAnsi="宋体" w:cs="宋体"/>
          <w:b/>
          <w:bCs/>
          <w:sz w:val="32"/>
          <w:szCs w:val="32"/>
        </w:rPr>
      </w:pPr>
      <w:r w:rsidRPr="009D3738">
        <w:rPr>
          <w:rFonts w:ascii="仿宋_GB2312" w:eastAsia="仿宋_GB2312" w:hAnsi="宋体" w:cs="宋体" w:hint="eastAsia"/>
          <w:b/>
          <w:bCs/>
          <w:sz w:val="32"/>
          <w:szCs w:val="32"/>
        </w:rPr>
        <w:t>一、基本原则</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1</w:t>
      </w:r>
      <w:r>
        <w:rPr>
          <w:rFonts w:ascii="仿宋_GB2312" w:eastAsia="仿宋_GB2312" w:hAnsi="宋体" w:cs="宋体"/>
          <w:sz w:val="32"/>
          <w:szCs w:val="32"/>
        </w:rPr>
        <w:t>.</w:t>
      </w:r>
      <w:r w:rsidRPr="009D3738">
        <w:rPr>
          <w:rFonts w:ascii="仿宋_GB2312" w:eastAsia="仿宋_GB2312" w:hAnsi="宋体" w:cs="宋体" w:hint="eastAsia"/>
          <w:sz w:val="32"/>
          <w:szCs w:val="32"/>
        </w:rPr>
        <w:t>质量优先原则。招生计划向指导的博士研究生培养质量较高的导师倾斜（包括：博士生学位论文、发表的论文（著作）、专利和成果水平）。</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2</w:t>
      </w:r>
      <w:r>
        <w:rPr>
          <w:rFonts w:ascii="仿宋_GB2312" w:eastAsia="仿宋_GB2312" w:hAnsi="宋体" w:cs="宋体"/>
          <w:sz w:val="32"/>
          <w:szCs w:val="32"/>
        </w:rPr>
        <w:t>.</w:t>
      </w:r>
      <w:r w:rsidRPr="009D3738">
        <w:rPr>
          <w:rFonts w:ascii="仿宋_GB2312" w:eastAsia="仿宋_GB2312" w:hAnsi="宋体" w:cs="宋体" w:hint="eastAsia"/>
          <w:sz w:val="32"/>
          <w:szCs w:val="32"/>
        </w:rPr>
        <w:t>科研导向原则。招生计划向重大课题、重大成果产出的学科倾斜。</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3</w:t>
      </w:r>
      <w:r>
        <w:rPr>
          <w:rFonts w:ascii="仿宋_GB2312" w:eastAsia="仿宋_GB2312" w:hAnsi="宋体" w:cs="宋体"/>
          <w:sz w:val="32"/>
          <w:szCs w:val="32"/>
        </w:rPr>
        <w:t>.</w:t>
      </w:r>
      <w:r w:rsidRPr="009D3738">
        <w:rPr>
          <w:rFonts w:ascii="仿宋_GB2312" w:eastAsia="仿宋_GB2312" w:hAnsi="宋体" w:cs="宋体" w:hint="eastAsia"/>
          <w:sz w:val="32"/>
          <w:szCs w:val="32"/>
        </w:rPr>
        <w:t>高层次人才引导原则。招生计划重点向高层次人才倾斜。</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4</w:t>
      </w:r>
      <w:r>
        <w:rPr>
          <w:rFonts w:ascii="仿宋_GB2312" w:eastAsia="仿宋_GB2312" w:hAnsi="宋体" w:cs="宋体"/>
          <w:sz w:val="32"/>
          <w:szCs w:val="32"/>
        </w:rPr>
        <w:t>.</w:t>
      </w:r>
      <w:r w:rsidRPr="009D3738">
        <w:rPr>
          <w:rFonts w:ascii="仿宋_GB2312" w:eastAsia="仿宋_GB2312" w:hAnsi="宋体" w:cs="宋体" w:hint="eastAsia"/>
          <w:sz w:val="32"/>
          <w:szCs w:val="32"/>
        </w:rPr>
        <w:t>交叉协同原则。招生计划适度向新兴、交叉学科取得较好科研成果的导师和科研创新团队倾斜。</w:t>
      </w:r>
    </w:p>
    <w:p w:rsidR="0095402A" w:rsidRPr="009D3738" w:rsidRDefault="0095402A" w:rsidP="00013954">
      <w:pPr>
        <w:pStyle w:val="p0"/>
        <w:spacing w:line="560" w:lineRule="exact"/>
        <w:ind w:leftChars="50" w:left="105" w:firstLine="601"/>
        <w:rPr>
          <w:rFonts w:ascii="仿宋_GB2312" w:eastAsia="仿宋_GB2312" w:hAnsi="宋体" w:cs="宋体"/>
          <w:b/>
          <w:bCs/>
          <w:sz w:val="32"/>
          <w:szCs w:val="32"/>
        </w:rPr>
      </w:pPr>
      <w:r w:rsidRPr="009D3738">
        <w:rPr>
          <w:rFonts w:ascii="仿宋_GB2312" w:eastAsia="仿宋_GB2312" w:hAnsi="宋体" w:cs="宋体" w:hint="eastAsia"/>
          <w:b/>
          <w:bCs/>
          <w:sz w:val="32"/>
          <w:szCs w:val="32"/>
        </w:rPr>
        <w:t>二、基本条件</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hint="eastAsia"/>
          <w:sz w:val="32"/>
          <w:szCs w:val="32"/>
        </w:rPr>
        <w:t>经确认具备博士研究生招生资格的导师，满足下列条件之一者，原则上可以安排招生计划。</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1</w:t>
      </w:r>
      <w:r w:rsidRPr="007736D9">
        <w:rPr>
          <w:rFonts w:ascii="仿宋_GB2312" w:eastAsia="仿宋_GB2312" w:hAnsi="宋体" w:cs="宋体"/>
          <w:sz w:val="32"/>
          <w:szCs w:val="32"/>
        </w:rPr>
        <w:t>.</w:t>
      </w:r>
      <w:r w:rsidRPr="007736D9">
        <w:rPr>
          <w:rFonts w:ascii="仿宋_GB2312" w:eastAsia="仿宋_GB2312" w:hAnsi="宋体" w:cs="宋体" w:hint="eastAsia"/>
          <w:sz w:val="32"/>
          <w:szCs w:val="32"/>
        </w:rPr>
        <w:t>万人计划</w:t>
      </w:r>
      <w:r w:rsidRPr="007736D9">
        <w:rPr>
          <w:rFonts w:ascii="仿宋_GB2312" w:eastAsia="仿宋_GB2312" w:hAnsi="宋体" w:cs="宋体"/>
          <w:sz w:val="32"/>
          <w:szCs w:val="32"/>
        </w:rPr>
        <w:t>2</w:t>
      </w:r>
      <w:r w:rsidRPr="007736D9">
        <w:rPr>
          <w:rFonts w:ascii="仿宋_GB2312" w:eastAsia="仿宋_GB2312" w:hAnsi="宋体" w:cs="宋体" w:hint="eastAsia"/>
          <w:sz w:val="32"/>
          <w:szCs w:val="32"/>
        </w:rPr>
        <w:t>名</w:t>
      </w:r>
      <w:r w:rsidRPr="009D3738">
        <w:rPr>
          <w:rFonts w:ascii="仿宋_GB2312" w:eastAsia="仿宋_GB2312" w:hAnsi="宋体" w:cs="宋体" w:hint="eastAsia"/>
          <w:sz w:val="32"/>
          <w:szCs w:val="32"/>
        </w:rPr>
        <w:t>。</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2</w:t>
      </w:r>
      <w:r>
        <w:rPr>
          <w:rFonts w:ascii="仿宋_GB2312" w:eastAsia="仿宋_GB2312" w:hAnsi="宋体" w:cs="宋体"/>
          <w:sz w:val="32"/>
          <w:szCs w:val="32"/>
        </w:rPr>
        <w:t>.</w:t>
      </w:r>
      <w:r w:rsidRPr="009D3738">
        <w:rPr>
          <w:rFonts w:ascii="仿宋_GB2312" w:eastAsia="仿宋_GB2312" w:hAnsi="宋体" w:cs="宋体" w:hint="eastAsia"/>
          <w:sz w:val="32"/>
          <w:szCs w:val="32"/>
        </w:rPr>
        <w:t>中组部千人计划、国家杰出青年基本获得者、长江学者</w:t>
      </w:r>
      <w:r>
        <w:rPr>
          <w:rFonts w:ascii="仿宋_GB2312" w:eastAsia="仿宋_GB2312" w:hAnsi="宋体" w:cs="宋体" w:hint="eastAsia"/>
          <w:sz w:val="32"/>
          <w:szCs w:val="32"/>
        </w:rPr>
        <w:t>、</w:t>
      </w:r>
      <w:r w:rsidRPr="009D3738">
        <w:rPr>
          <w:rFonts w:ascii="仿宋_GB2312" w:eastAsia="仿宋_GB2312" w:hAnsi="宋体" w:cs="宋体" w:hint="eastAsia"/>
          <w:sz w:val="32"/>
          <w:szCs w:val="32"/>
        </w:rPr>
        <w:t>中科院百人计划</w:t>
      </w:r>
      <w:r>
        <w:rPr>
          <w:rFonts w:ascii="仿宋_GB2312" w:eastAsia="仿宋_GB2312" w:hAnsi="宋体" w:cs="宋体" w:hint="eastAsia"/>
          <w:sz w:val="32"/>
          <w:szCs w:val="32"/>
        </w:rPr>
        <w:t>等</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3</w:t>
      </w:r>
      <w:r>
        <w:rPr>
          <w:rFonts w:ascii="仿宋_GB2312" w:eastAsia="仿宋_GB2312" w:hAnsi="宋体" w:cs="宋体"/>
          <w:sz w:val="32"/>
          <w:szCs w:val="32"/>
        </w:rPr>
        <w:t>.</w:t>
      </w:r>
      <w:r w:rsidRPr="009D3738">
        <w:rPr>
          <w:rFonts w:ascii="仿宋_GB2312" w:eastAsia="仿宋_GB2312" w:hAnsi="宋体" w:cs="宋体" w:hint="eastAsia"/>
          <w:sz w:val="32"/>
          <w:szCs w:val="32"/>
        </w:rPr>
        <w:t>学校引进的</w:t>
      </w:r>
      <w:r w:rsidRPr="009D3738">
        <w:rPr>
          <w:rFonts w:ascii="仿宋_GB2312" w:eastAsia="仿宋_GB2312" w:hAnsi="宋体" w:cs="宋体"/>
          <w:sz w:val="32"/>
          <w:szCs w:val="32"/>
        </w:rPr>
        <w:t>C</w:t>
      </w:r>
      <w:r w:rsidRPr="009D3738">
        <w:rPr>
          <w:rFonts w:ascii="仿宋_GB2312" w:eastAsia="仿宋_GB2312" w:hAnsi="宋体" w:cs="宋体" w:hint="eastAsia"/>
          <w:sz w:val="32"/>
          <w:szCs w:val="32"/>
        </w:rPr>
        <w:t>类人才</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Pr="007736D9" w:rsidRDefault="0095402A" w:rsidP="00013954">
      <w:pPr>
        <w:pStyle w:val="p0"/>
        <w:spacing w:line="560" w:lineRule="exact"/>
        <w:ind w:leftChars="50" w:left="105" w:firstLine="601"/>
        <w:rPr>
          <w:rFonts w:ascii="仿宋_GB2312" w:eastAsia="仿宋_GB2312" w:hAnsi="宋体" w:cs="宋体"/>
          <w:sz w:val="32"/>
          <w:szCs w:val="32"/>
        </w:rPr>
      </w:pPr>
      <w:r w:rsidRPr="007736D9">
        <w:rPr>
          <w:rFonts w:ascii="仿宋_GB2312" w:eastAsia="仿宋_GB2312" w:hAnsi="宋体" w:cs="宋体"/>
          <w:sz w:val="32"/>
          <w:szCs w:val="32"/>
        </w:rPr>
        <w:lastRenderedPageBreak/>
        <w:t>4.</w:t>
      </w:r>
      <w:r w:rsidRPr="007736D9">
        <w:rPr>
          <w:rFonts w:ascii="仿宋_GB2312" w:eastAsia="仿宋_GB2312" w:hAnsi="宋体" w:cs="宋体" w:hint="eastAsia"/>
          <w:sz w:val="32"/>
          <w:szCs w:val="32"/>
        </w:rPr>
        <w:t>有国家级科研项目的</w:t>
      </w:r>
      <w:r w:rsidRPr="007736D9">
        <w:rPr>
          <w:rFonts w:ascii="仿宋_GB2312" w:eastAsia="仿宋_GB2312" w:hAnsi="宋体" w:cs="宋体"/>
          <w:sz w:val="32"/>
          <w:szCs w:val="32"/>
        </w:rPr>
        <w:t>D</w:t>
      </w:r>
      <w:r w:rsidRPr="007736D9">
        <w:rPr>
          <w:rFonts w:ascii="仿宋_GB2312" w:eastAsia="仿宋_GB2312" w:hAnsi="宋体" w:cs="宋体" w:hint="eastAsia"/>
          <w:sz w:val="32"/>
          <w:szCs w:val="32"/>
        </w:rPr>
        <w:t>类人才指导过一届以上硕士研究生的符合相关条件的原则上可以招收</w:t>
      </w:r>
      <w:r w:rsidRPr="007736D9">
        <w:rPr>
          <w:rFonts w:ascii="仿宋_GB2312" w:eastAsia="仿宋_GB2312" w:hAnsi="宋体" w:cs="宋体"/>
          <w:sz w:val="32"/>
          <w:szCs w:val="32"/>
        </w:rPr>
        <w:t>1</w:t>
      </w:r>
      <w:r w:rsidRPr="007736D9">
        <w:rPr>
          <w:rFonts w:ascii="仿宋_GB2312" w:eastAsia="仿宋_GB2312" w:hAnsi="宋体" w:cs="宋体" w:hint="eastAsia"/>
          <w:sz w:val="32"/>
          <w:szCs w:val="32"/>
        </w:rPr>
        <w:t>名。</w:t>
      </w:r>
    </w:p>
    <w:p w:rsidR="0095402A" w:rsidRPr="009D3738" w:rsidRDefault="0095402A" w:rsidP="00013954">
      <w:pPr>
        <w:spacing w:line="360" w:lineRule="auto"/>
        <w:ind w:leftChars="76" w:left="160" w:firstLineChars="150" w:firstLine="480"/>
        <w:rPr>
          <w:rFonts w:ascii="仿宋_GB2312" w:eastAsia="仿宋_GB2312" w:hAnsi="宋体" w:cs="宋体"/>
          <w:sz w:val="32"/>
          <w:szCs w:val="32"/>
        </w:rPr>
      </w:pPr>
      <w:r w:rsidRPr="009D3738">
        <w:rPr>
          <w:rFonts w:ascii="仿宋_GB2312" w:eastAsia="仿宋_GB2312" w:hAnsi="宋体" w:cs="宋体"/>
          <w:sz w:val="32"/>
          <w:szCs w:val="32"/>
        </w:rPr>
        <w:t>5</w:t>
      </w:r>
      <w:r>
        <w:rPr>
          <w:rFonts w:ascii="仿宋_GB2312" w:eastAsia="仿宋_GB2312" w:hAnsi="宋体" w:cs="宋体"/>
          <w:sz w:val="32"/>
          <w:szCs w:val="32"/>
        </w:rPr>
        <w:t>.</w:t>
      </w:r>
      <w:r w:rsidRPr="007736D9">
        <w:rPr>
          <w:sz w:val="30"/>
          <w:szCs w:val="30"/>
        </w:rPr>
        <w:t xml:space="preserve"> </w:t>
      </w:r>
      <w:r>
        <w:rPr>
          <w:rFonts w:ascii="仿宋" w:eastAsia="仿宋" w:hAnsi="仿宋" w:hint="eastAsia"/>
          <w:sz w:val="30"/>
          <w:szCs w:val="30"/>
        </w:rPr>
        <w:t>博士生培养期间有在研国家级或省部级重大科研项目，且可支配到</w:t>
      </w:r>
      <w:r w:rsidRPr="007736D9">
        <w:rPr>
          <w:rFonts w:ascii="仿宋" w:eastAsia="仿宋" w:hAnsi="仿宋" w:hint="eastAsia"/>
          <w:sz w:val="30"/>
          <w:szCs w:val="30"/>
        </w:rPr>
        <w:t>每位博士生的到账科研经费（不含校内资助，下同）年均</w:t>
      </w:r>
      <w:r w:rsidRPr="007736D9">
        <w:rPr>
          <w:rFonts w:ascii="仿宋" w:eastAsia="仿宋" w:hAnsi="仿宋"/>
          <w:sz w:val="30"/>
          <w:szCs w:val="30"/>
        </w:rPr>
        <w:t>10</w:t>
      </w:r>
      <w:r w:rsidRPr="007736D9">
        <w:rPr>
          <w:rFonts w:ascii="仿宋" w:eastAsia="仿宋" w:hAnsi="仿宋" w:hint="eastAsia"/>
          <w:sz w:val="30"/>
          <w:szCs w:val="30"/>
        </w:rPr>
        <w:t>万元（自然科学类）以上和</w:t>
      </w:r>
      <w:r w:rsidRPr="007736D9">
        <w:rPr>
          <w:rFonts w:ascii="仿宋" w:eastAsia="仿宋" w:hAnsi="仿宋"/>
          <w:sz w:val="30"/>
          <w:szCs w:val="30"/>
        </w:rPr>
        <w:t>3</w:t>
      </w:r>
      <w:r w:rsidRPr="007736D9">
        <w:rPr>
          <w:rFonts w:ascii="仿宋" w:eastAsia="仿宋" w:hAnsi="仿宋" w:hint="eastAsia"/>
          <w:sz w:val="30"/>
          <w:szCs w:val="30"/>
        </w:rPr>
        <w:t>万元（人文社科类）以上</w:t>
      </w:r>
      <w:r>
        <w:rPr>
          <w:rFonts w:ascii="仿宋" w:eastAsia="仿宋" w:hAnsi="仿宋" w:hint="eastAsia"/>
          <w:sz w:val="30"/>
          <w:szCs w:val="30"/>
        </w:rPr>
        <w:t>，</w:t>
      </w:r>
      <w:r w:rsidRPr="009D3738">
        <w:rPr>
          <w:rFonts w:ascii="仿宋_GB2312" w:eastAsia="仿宋_GB2312" w:hAnsi="宋体" w:cs="宋体" w:hint="eastAsia"/>
          <w:sz w:val="32"/>
          <w:szCs w:val="32"/>
        </w:rPr>
        <w:t>原则上可招</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6</w:t>
      </w:r>
      <w:r>
        <w:rPr>
          <w:rFonts w:ascii="仿宋_GB2312" w:eastAsia="仿宋_GB2312" w:hAnsi="宋体" w:cs="宋体"/>
          <w:sz w:val="32"/>
          <w:szCs w:val="32"/>
        </w:rPr>
        <w:t>.</w:t>
      </w:r>
      <w:r w:rsidRPr="009D3738">
        <w:rPr>
          <w:rFonts w:ascii="仿宋_GB2312" w:eastAsia="仿宋_GB2312" w:hAnsi="宋体" w:cs="宋体" w:hint="eastAsia"/>
          <w:sz w:val="32"/>
          <w:szCs w:val="32"/>
        </w:rPr>
        <w:t>近</w:t>
      </w:r>
      <w:r w:rsidRPr="009D3738">
        <w:rPr>
          <w:rFonts w:ascii="仿宋_GB2312" w:eastAsia="仿宋_GB2312" w:hAnsi="宋体" w:cs="宋体"/>
          <w:sz w:val="32"/>
          <w:szCs w:val="32"/>
        </w:rPr>
        <w:t>2</w:t>
      </w:r>
      <w:r w:rsidRPr="009D3738">
        <w:rPr>
          <w:rFonts w:ascii="仿宋_GB2312" w:eastAsia="仿宋_GB2312" w:hAnsi="宋体" w:cs="宋体" w:hint="eastAsia"/>
          <w:sz w:val="32"/>
          <w:szCs w:val="32"/>
        </w:rPr>
        <w:t>年发表的学术论文的水平在学校一级学科中有较大的突破，或在学校一级学科同行中排名前</w:t>
      </w:r>
      <w:r w:rsidRPr="009D3738">
        <w:rPr>
          <w:rFonts w:ascii="仿宋_GB2312" w:eastAsia="仿宋_GB2312" w:hAnsi="宋体" w:cs="宋体"/>
          <w:sz w:val="32"/>
          <w:szCs w:val="32"/>
        </w:rPr>
        <w:t>2</w:t>
      </w:r>
      <w:r w:rsidRPr="009D3738">
        <w:rPr>
          <w:rFonts w:ascii="仿宋_GB2312" w:eastAsia="仿宋_GB2312" w:hAnsi="宋体" w:cs="宋体" w:hint="eastAsia"/>
          <w:sz w:val="32"/>
          <w:szCs w:val="32"/>
        </w:rPr>
        <w:t>名者，可优先安排招生</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7</w:t>
      </w:r>
      <w:r>
        <w:rPr>
          <w:rFonts w:ascii="仿宋_GB2312" w:eastAsia="仿宋_GB2312" w:hAnsi="宋体" w:cs="宋体"/>
          <w:sz w:val="32"/>
          <w:szCs w:val="32"/>
        </w:rPr>
        <w:t>.</w:t>
      </w:r>
      <w:r w:rsidRPr="009D3738">
        <w:rPr>
          <w:rFonts w:ascii="仿宋_GB2312" w:eastAsia="仿宋_GB2312" w:hAnsi="宋体" w:cs="宋体" w:hint="eastAsia"/>
          <w:sz w:val="32"/>
          <w:szCs w:val="32"/>
        </w:rPr>
        <w:t>省级科技进步一等奖获得者（海南大学为第一完成单位、排名第</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），可招</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Default="0095402A" w:rsidP="00013954">
      <w:pPr>
        <w:pStyle w:val="p0"/>
        <w:spacing w:line="560" w:lineRule="exact"/>
        <w:ind w:leftChars="50" w:left="105" w:firstLine="601"/>
        <w:rPr>
          <w:rFonts w:ascii="仿宋_GB2312" w:eastAsia="仿宋_GB2312" w:hAnsi="宋体" w:cs="宋体"/>
          <w:sz w:val="32"/>
          <w:szCs w:val="32"/>
        </w:rPr>
      </w:pPr>
      <w:r w:rsidRPr="009D3738">
        <w:rPr>
          <w:rFonts w:ascii="仿宋_GB2312" w:eastAsia="仿宋_GB2312" w:hAnsi="宋体" w:cs="宋体"/>
          <w:sz w:val="32"/>
          <w:szCs w:val="32"/>
        </w:rPr>
        <w:t>8</w:t>
      </w:r>
      <w:r>
        <w:rPr>
          <w:rFonts w:ascii="仿宋_GB2312" w:eastAsia="仿宋_GB2312" w:hAnsi="宋体" w:cs="宋体"/>
          <w:sz w:val="32"/>
          <w:szCs w:val="32"/>
        </w:rPr>
        <w:t>.</w:t>
      </w:r>
      <w:r w:rsidRPr="009D3738">
        <w:rPr>
          <w:rFonts w:ascii="仿宋_GB2312" w:eastAsia="仿宋_GB2312" w:hAnsi="宋体" w:cs="宋体" w:hint="eastAsia"/>
          <w:sz w:val="32"/>
          <w:szCs w:val="32"/>
        </w:rPr>
        <w:t>提案得到中央领导或省级主要领导批复者可招</w:t>
      </w:r>
      <w:r w:rsidRPr="009D3738">
        <w:rPr>
          <w:rFonts w:ascii="仿宋_GB2312" w:eastAsia="仿宋_GB2312" w:hAnsi="宋体" w:cs="宋体"/>
          <w:sz w:val="32"/>
          <w:szCs w:val="32"/>
        </w:rPr>
        <w:t>1</w:t>
      </w:r>
      <w:r w:rsidRPr="009D3738">
        <w:rPr>
          <w:rFonts w:ascii="仿宋_GB2312" w:eastAsia="仿宋_GB2312" w:hAnsi="宋体" w:cs="宋体" w:hint="eastAsia"/>
          <w:sz w:val="32"/>
          <w:szCs w:val="32"/>
        </w:rPr>
        <w:t>名。</w:t>
      </w:r>
    </w:p>
    <w:p w:rsidR="0095402A" w:rsidRPr="009D3738" w:rsidRDefault="0095402A" w:rsidP="00013954">
      <w:pPr>
        <w:pStyle w:val="p0"/>
        <w:spacing w:line="560" w:lineRule="exact"/>
        <w:ind w:leftChars="50" w:left="105" w:firstLine="601"/>
        <w:rPr>
          <w:rFonts w:ascii="仿宋_GB2312" w:eastAsia="仿宋_GB2312" w:hAnsi="宋体" w:cs="宋体"/>
          <w:sz w:val="32"/>
          <w:szCs w:val="32"/>
        </w:rPr>
      </w:pPr>
      <w:r>
        <w:rPr>
          <w:rFonts w:ascii="仿宋_GB2312" w:eastAsia="仿宋_GB2312" w:hAnsi="宋体" w:cs="宋体"/>
          <w:sz w:val="32"/>
          <w:szCs w:val="32"/>
        </w:rPr>
        <w:t>9</w:t>
      </w:r>
      <w:r>
        <w:rPr>
          <w:rFonts w:ascii="仿宋_GB2312" w:eastAsia="仿宋_GB2312" w:hAnsi="宋体" w:cs="宋体" w:hint="eastAsia"/>
          <w:sz w:val="32"/>
          <w:szCs w:val="32"/>
        </w:rPr>
        <w:t>、校外兼职博士生导师按相关的《海南大学校外兼职博士生导师暂行规定》执行。</w:t>
      </w:r>
    </w:p>
    <w:p w:rsidR="0095402A" w:rsidRPr="009D3738" w:rsidRDefault="0095402A" w:rsidP="00013954">
      <w:pPr>
        <w:pStyle w:val="p0"/>
        <w:spacing w:line="560" w:lineRule="exact"/>
        <w:ind w:leftChars="50" w:left="105" w:firstLine="601"/>
        <w:rPr>
          <w:rFonts w:ascii="仿宋_GB2312" w:eastAsia="仿宋_GB2312" w:hAnsi="宋体" w:cs="宋体"/>
          <w:b/>
          <w:bCs/>
          <w:sz w:val="32"/>
          <w:szCs w:val="32"/>
        </w:rPr>
      </w:pPr>
      <w:r w:rsidRPr="009D3738">
        <w:rPr>
          <w:rFonts w:ascii="仿宋_GB2312" w:eastAsia="仿宋_GB2312" w:hAnsi="宋体" w:cs="宋体" w:hint="eastAsia"/>
          <w:b/>
          <w:bCs/>
          <w:sz w:val="32"/>
          <w:szCs w:val="32"/>
        </w:rPr>
        <w:t>三、招生计划分配</w:t>
      </w:r>
    </w:p>
    <w:p w:rsidR="0095402A" w:rsidRPr="009D3738" w:rsidRDefault="0095402A" w:rsidP="00013954">
      <w:pPr>
        <w:pStyle w:val="p0"/>
        <w:spacing w:line="560" w:lineRule="exact"/>
        <w:ind w:leftChars="50" w:left="105" w:firstLine="601"/>
        <w:rPr>
          <w:rFonts w:ascii="仿宋_GB2312" w:eastAsia="仿宋_GB2312" w:hAnsi="宋体"/>
          <w:sz w:val="32"/>
          <w:szCs w:val="32"/>
        </w:rPr>
      </w:pPr>
      <w:r w:rsidRPr="009D3738">
        <w:rPr>
          <w:rFonts w:ascii="仿宋_GB2312" w:eastAsia="仿宋_GB2312" w:hAnsi="宋体" w:hint="eastAsia"/>
          <w:sz w:val="32"/>
          <w:szCs w:val="32"/>
        </w:rPr>
        <w:t>符合条件的教师向学位点所在学院提出招生专业和招生人数的申请，经学院、科研处、研究生处审查后，提交给学校</w:t>
      </w:r>
      <w:r>
        <w:rPr>
          <w:rFonts w:ascii="仿宋_GB2312" w:eastAsia="仿宋_GB2312" w:hAnsi="宋体" w:hint="eastAsia"/>
          <w:sz w:val="32"/>
          <w:szCs w:val="32"/>
        </w:rPr>
        <w:t>研究生</w:t>
      </w:r>
      <w:r w:rsidRPr="009D3738">
        <w:rPr>
          <w:rFonts w:ascii="仿宋_GB2312" w:eastAsia="仿宋_GB2312" w:hAnsi="宋体" w:hint="eastAsia"/>
          <w:sz w:val="32"/>
          <w:szCs w:val="32"/>
        </w:rPr>
        <w:t>招生委员会，学校</w:t>
      </w:r>
      <w:r>
        <w:rPr>
          <w:rFonts w:ascii="仿宋_GB2312" w:eastAsia="仿宋_GB2312" w:hAnsi="宋体" w:hint="eastAsia"/>
          <w:sz w:val="32"/>
          <w:szCs w:val="32"/>
        </w:rPr>
        <w:t>研究生</w:t>
      </w:r>
      <w:r w:rsidRPr="009D3738">
        <w:rPr>
          <w:rFonts w:ascii="仿宋_GB2312" w:eastAsia="仿宋_GB2312" w:hAnsi="宋体" w:hint="eastAsia"/>
          <w:sz w:val="32"/>
          <w:szCs w:val="32"/>
        </w:rPr>
        <w:t>招生委员会统筹全校情况后，将招生计划落实到导师，并按要求进行公示，同时招生简章上注明招生导师及招生人数。</w:t>
      </w:r>
    </w:p>
    <w:p w:rsidR="0095402A" w:rsidRDefault="0095402A" w:rsidP="00A776B3">
      <w:pPr>
        <w:rPr>
          <w:rFonts w:ascii="宋体"/>
          <w:sz w:val="24"/>
        </w:rPr>
      </w:pPr>
    </w:p>
    <w:p w:rsidR="0095402A" w:rsidRPr="009D3738" w:rsidRDefault="0095402A" w:rsidP="00A776B3">
      <w:pPr>
        <w:widowControl/>
        <w:jc w:val="left"/>
        <w:rPr>
          <w:rFonts w:ascii="黑体" w:eastAsia="黑体" w:hAnsi="黑体"/>
          <w:bCs/>
          <w:sz w:val="32"/>
          <w:szCs w:val="32"/>
        </w:rPr>
      </w:pPr>
      <w:r>
        <w:rPr>
          <w:rFonts w:ascii="宋体"/>
          <w:bCs/>
          <w:sz w:val="28"/>
          <w:szCs w:val="28"/>
        </w:rPr>
        <w:br w:type="page"/>
      </w:r>
      <w:r w:rsidRPr="009D3738">
        <w:rPr>
          <w:rFonts w:ascii="黑体" w:eastAsia="黑体" w:hAnsi="黑体" w:hint="eastAsia"/>
          <w:bCs/>
          <w:sz w:val="32"/>
          <w:szCs w:val="32"/>
        </w:rPr>
        <w:lastRenderedPageBreak/>
        <w:t>附件</w:t>
      </w:r>
      <w:r w:rsidRPr="009D3738">
        <w:rPr>
          <w:rFonts w:ascii="黑体" w:eastAsia="黑体" w:hAnsi="黑体"/>
          <w:bCs/>
          <w:sz w:val="32"/>
          <w:szCs w:val="32"/>
        </w:rPr>
        <w:t>2</w:t>
      </w:r>
    </w:p>
    <w:p w:rsidR="0095402A" w:rsidRDefault="0095402A" w:rsidP="00A776B3">
      <w:pPr>
        <w:spacing w:line="620" w:lineRule="exact"/>
        <w:jc w:val="center"/>
        <w:rPr>
          <w:rFonts w:ascii="黑体" w:eastAsia="黑体" w:hAnsi="黑体"/>
          <w:sz w:val="44"/>
          <w:szCs w:val="44"/>
        </w:rPr>
      </w:pPr>
      <w:r w:rsidRPr="009D3738">
        <w:rPr>
          <w:rFonts w:ascii="黑体" w:eastAsia="黑体" w:hAnsi="黑体" w:hint="eastAsia"/>
          <w:sz w:val="44"/>
          <w:szCs w:val="44"/>
        </w:rPr>
        <w:t>海南大学全日制硕士研究生招生计划</w:t>
      </w:r>
    </w:p>
    <w:p w:rsidR="0095402A" w:rsidRPr="009D3738" w:rsidRDefault="0095402A" w:rsidP="00A776B3">
      <w:pPr>
        <w:spacing w:line="620" w:lineRule="exact"/>
        <w:jc w:val="center"/>
        <w:rPr>
          <w:rFonts w:ascii="黑体" w:eastAsia="黑体" w:hAnsi="黑体"/>
          <w:sz w:val="44"/>
          <w:szCs w:val="44"/>
        </w:rPr>
      </w:pPr>
      <w:r w:rsidRPr="009D3738">
        <w:rPr>
          <w:rFonts w:ascii="黑体" w:eastAsia="黑体" w:hAnsi="黑体" w:hint="eastAsia"/>
          <w:sz w:val="44"/>
          <w:szCs w:val="44"/>
        </w:rPr>
        <w:t>动态调整指标体系</w:t>
      </w:r>
    </w:p>
    <w:tbl>
      <w:tblPr>
        <w:tblpPr w:leftFromText="180" w:rightFromText="180" w:vertAnchor="text" w:horzAnchor="page" w:tblpX="1747" w:tblpY="3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5"/>
        <w:gridCol w:w="2483"/>
        <w:gridCol w:w="4867"/>
      </w:tblGrid>
      <w:tr w:rsidR="0095402A" w:rsidRPr="009D3738" w:rsidTr="00765FF5">
        <w:trPr>
          <w:trHeight w:val="525"/>
        </w:trPr>
        <w:tc>
          <w:tcPr>
            <w:tcW w:w="1555" w:type="dxa"/>
            <w:vAlign w:val="center"/>
          </w:tcPr>
          <w:p w:rsidR="0095402A" w:rsidRPr="009D3738" w:rsidRDefault="0095402A" w:rsidP="00765FF5">
            <w:pPr>
              <w:jc w:val="center"/>
              <w:rPr>
                <w:rFonts w:ascii="宋体"/>
                <w:b/>
                <w:bCs/>
                <w:szCs w:val="21"/>
              </w:rPr>
            </w:pPr>
            <w:r w:rsidRPr="009D3738">
              <w:rPr>
                <w:rFonts w:ascii="宋体" w:hAnsi="宋体" w:hint="eastAsia"/>
                <w:b/>
                <w:bCs/>
                <w:szCs w:val="21"/>
              </w:rPr>
              <w:t>一级指标</w:t>
            </w:r>
          </w:p>
        </w:tc>
        <w:tc>
          <w:tcPr>
            <w:tcW w:w="2483" w:type="dxa"/>
            <w:vAlign w:val="center"/>
          </w:tcPr>
          <w:p w:rsidR="0095402A" w:rsidRPr="009D3738" w:rsidRDefault="0095402A" w:rsidP="00765FF5">
            <w:pPr>
              <w:jc w:val="center"/>
              <w:rPr>
                <w:rFonts w:ascii="宋体"/>
                <w:b/>
                <w:bCs/>
                <w:szCs w:val="21"/>
              </w:rPr>
            </w:pPr>
            <w:r w:rsidRPr="009D3738">
              <w:rPr>
                <w:rFonts w:ascii="宋体" w:hAnsi="宋体" w:hint="eastAsia"/>
                <w:b/>
                <w:bCs/>
                <w:szCs w:val="21"/>
              </w:rPr>
              <w:t>二级指标</w:t>
            </w:r>
          </w:p>
        </w:tc>
        <w:tc>
          <w:tcPr>
            <w:tcW w:w="4867" w:type="dxa"/>
            <w:vAlign w:val="center"/>
          </w:tcPr>
          <w:p w:rsidR="0095402A" w:rsidRPr="009D3738" w:rsidRDefault="0095402A" w:rsidP="00765FF5">
            <w:pPr>
              <w:jc w:val="center"/>
              <w:rPr>
                <w:rFonts w:ascii="宋体"/>
                <w:b/>
                <w:bCs/>
                <w:szCs w:val="21"/>
              </w:rPr>
            </w:pPr>
            <w:r w:rsidRPr="009D3738">
              <w:rPr>
                <w:rFonts w:ascii="宋体" w:hAnsi="宋体" w:hint="eastAsia"/>
                <w:b/>
                <w:bCs/>
                <w:szCs w:val="21"/>
              </w:rPr>
              <w:t>观测点</w:t>
            </w:r>
          </w:p>
        </w:tc>
      </w:tr>
      <w:tr w:rsidR="0095402A" w:rsidRPr="009D3738" w:rsidTr="00765FF5">
        <w:trPr>
          <w:trHeight w:val="418"/>
        </w:trPr>
        <w:tc>
          <w:tcPr>
            <w:tcW w:w="1555" w:type="dxa"/>
            <w:vMerge w:val="restart"/>
            <w:vAlign w:val="center"/>
          </w:tcPr>
          <w:p w:rsidR="0095402A" w:rsidRPr="009D3738" w:rsidRDefault="0095402A" w:rsidP="00765FF5">
            <w:pPr>
              <w:jc w:val="center"/>
              <w:rPr>
                <w:rFonts w:ascii="宋体"/>
                <w:b/>
                <w:bCs/>
                <w:szCs w:val="21"/>
              </w:rPr>
            </w:pPr>
            <w:r w:rsidRPr="009D3738">
              <w:rPr>
                <w:rFonts w:ascii="宋体" w:hAnsi="宋体" w:hint="eastAsia"/>
                <w:b/>
                <w:bCs/>
                <w:szCs w:val="21"/>
              </w:rPr>
              <w:t>师资队伍</w:t>
            </w:r>
          </w:p>
          <w:p w:rsidR="0095402A" w:rsidRPr="009D3738" w:rsidRDefault="0095402A" w:rsidP="00765FF5">
            <w:pPr>
              <w:jc w:val="center"/>
              <w:rPr>
                <w:rFonts w:ascii="宋体"/>
                <w:szCs w:val="21"/>
              </w:rPr>
            </w:pPr>
            <w:r w:rsidRPr="009D3738">
              <w:rPr>
                <w:rFonts w:ascii="宋体" w:hAnsi="宋体" w:hint="eastAsia"/>
                <w:szCs w:val="21"/>
              </w:rPr>
              <w:t>（</w:t>
            </w:r>
            <w:r w:rsidRPr="009D3738">
              <w:rPr>
                <w:rFonts w:ascii="宋体" w:hAnsi="宋体"/>
                <w:szCs w:val="21"/>
              </w:rPr>
              <w:t>10%</w:t>
            </w:r>
            <w:r w:rsidRPr="009D3738">
              <w:rPr>
                <w:rFonts w:ascii="宋体" w:hAnsi="宋体" w:hint="eastAsia"/>
                <w:szCs w:val="21"/>
              </w:rPr>
              <w:t>）</w:t>
            </w: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人才引进和培养</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szCs w:val="21"/>
              </w:rPr>
              <w:t>D</w:t>
            </w:r>
            <w:r w:rsidRPr="009D3738">
              <w:rPr>
                <w:rFonts w:ascii="宋体" w:hAnsi="宋体" w:hint="eastAsia"/>
                <w:szCs w:val="21"/>
              </w:rPr>
              <w:t>类及以上高层次人才数量</w:t>
            </w:r>
            <w:r>
              <w:rPr>
                <w:rFonts w:ascii="宋体" w:hAnsi="宋体" w:hint="eastAsia"/>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队伍建设</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hint="eastAsia"/>
                <w:szCs w:val="21"/>
              </w:rPr>
              <w:t>队伍改进状况</w:t>
            </w:r>
            <w:r>
              <w:rPr>
                <w:rFonts w:ascii="宋体" w:hAnsi="宋体" w:hint="eastAsia"/>
                <w:szCs w:val="21"/>
              </w:rPr>
              <w:t>）</w:t>
            </w:r>
          </w:p>
        </w:tc>
      </w:tr>
      <w:tr w:rsidR="0095402A" w:rsidRPr="009D3738" w:rsidTr="00765FF5">
        <w:trPr>
          <w:trHeight w:val="418"/>
        </w:trPr>
        <w:tc>
          <w:tcPr>
            <w:tcW w:w="1555" w:type="dxa"/>
            <w:vMerge w:val="restart"/>
            <w:vAlign w:val="center"/>
          </w:tcPr>
          <w:p w:rsidR="0095402A" w:rsidRPr="009D3738" w:rsidRDefault="0095402A" w:rsidP="00765FF5">
            <w:pPr>
              <w:jc w:val="center"/>
              <w:rPr>
                <w:rFonts w:ascii="宋体"/>
                <w:b/>
                <w:bCs/>
                <w:szCs w:val="21"/>
              </w:rPr>
            </w:pPr>
            <w:r w:rsidRPr="009D3738">
              <w:rPr>
                <w:rFonts w:ascii="宋体" w:hAnsi="宋体" w:hint="eastAsia"/>
                <w:b/>
                <w:bCs/>
                <w:szCs w:val="21"/>
              </w:rPr>
              <w:t>学科建设</w:t>
            </w:r>
          </w:p>
          <w:p w:rsidR="0095402A" w:rsidRPr="009D3738" w:rsidRDefault="0095402A" w:rsidP="00765FF5">
            <w:pPr>
              <w:jc w:val="center"/>
              <w:rPr>
                <w:rFonts w:ascii="宋体"/>
                <w:szCs w:val="21"/>
              </w:rPr>
            </w:pPr>
            <w:r w:rsidRPr="009D3738">
              <w:rPr>
                <w:rFonts w:ascii="宋体" w:hAnsi="宋体" w:hint="eastAsia"/>
                <w:szCs w:val="21"/>
              </w:rPr>
              <w:t>（</w:t>
            </w:r>
            <w:r w:rsidRPr="009D3738">
              <w:rPr>
                <w:rFonts w:ascii="宋体" w:hAnsi="宋体"/>
                <w:szCs w:val="21"/>
              </w:rPr>
              <w:t>15%</w:t>
            </w:r>
            <w:r w:rsidRPr="009D3738">
              <w:rPr>
                <w:rFonts w:ascii="宋体" w:hAnsi="宋体" w:hint="eastAsia"/>
                <w:szCs w:val="21"/>
              </w:rPr>
              <w:t>）</w:t>
            </w: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学位授权点</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学位授权点数量</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学科水平评估</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一级学科水平评估，专业学位水平评估</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学科合格评估</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一级学科合格评估，专业学位合格评估</w:t>
            </w:r>
            <w:r>
              <w:rPr>
                <w:rFonts w:ascii="宋体" w:hAnsi="宋体"/>
                <w:szCs w:val="21"/>
              </w:rPr>
              <w:t>)</w:t>
            </w:r>
          </w:p>
        </w:tc>
      </w:tr>
      <w:tr w:rsidR="0095402A" w:rsidRPr="009D3738" w:rsidTr="00765FF5">
        <w:trPr>
          <w:trHeight w:val="418"/>
        </w:trPr>
        <w:tc>
          <w:tcPr>
            <w:tcW w:w="1555" w:type="dxa"/>
            <w:vMerge w:val="restart"/>
            <w:vAlign w:val="center"/>
          </w:tcPr>
          <w:p w:rsidR="0095402A" w:rsidRPr="009D3738" w:rsidRDefault="0095402A" w:rsidP="00765FF5">
            <w:pPr>
              <w:jc w:val="center"/>
              <w:rPr>
                <w:rFonts w:ascii="宋体"/>
                <w:b/>
                <w:bCs/>
                <w:szCs w:val="21"/>
              </w:rPr>
            </w:pPr>
            <w:r w:rsidRPr="009D3738">
              <w:rPr>
                <w:rFonts w:ascii="宋体" w:hAnsi="宋体" w:hint="eastAsia"/>
                <w:b/>
                <w:bCs/>
                <w:szCs w:val="21"/>
              </w:rPr>
              <w:t>科研水平</w:t>
            </w:r>
          </w:p>
          <w:p w:rsidR="0095402A" w:rsidRPr="009D3738" w:rsidRDefault="0095402A" w:rsidP="00765FF5">
            <w:pPr>
              <w:jc w:val="center"/>
              <w:rPr>
                <w:rFonts w:ascii="宋体"/>
                <w:szCs w:val="21"/>
              </w:rPr>
            </w:pPr>
            <w:r w:rsidRPr="009D3738">
              <w:rPr>
                <w:rFonts w:ascii="宋体" w:hAnsi="宋体" w:hint="eastAsia"/>
                <w:szCs w:val="21"/>
              </w:rPr>
              <w:t>（</w:t>
            </w:r>
            <w:r w:rsidRPr="009D3738">
              <w:rPr>
                <w:rFonts w:ascii="宋体" w:hAnsi="宋体"/>
                <w:szCs w:val="21"/>
              </w:rPr>
              <w:t>35%</w:t>
            </w:r>
            <w:r w:rsidRPr="009D3738">
              <w:rPr>
                <w:rFonts w:ascii="宋体" w:hAnsi="宋体" w:hint="eastAsia"/>
                <w:szCs w:val="21"/>
              </w:rPr>
              <w:t>）</w:t>
            </w: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平台基地</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国家与省部级重点实验室、基地、中心</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科研项目及经费</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szCs w:val="21"/>
              </w:rPr>
              <w:t>973</w:t>
            </w:r>
            <w:r w:rsidRPr="009D3738">
              <w:rPr>
                <w:rFonts w:ascii="宋体" w:hAnsi="宋体" w:hint="eastAsia"/>
                <w:szCs w:val="21"/>
              </w:rPr>
              <w:t>、</w:t>
            </w:r>
            <w:r w:rsidRPr="009D3738">
              <w:rPr>
                <w:rFonts w:ascii="宋体" w:hAnsi="宋体"/>
                <w:szCs w:val="21"/>
              </w:rPr>
              <w:t>863</w:t>
            </w:r>
            <w:r w:rsidRPr="009D3738">
              <w:rPr>
                <w:rFonts w:ascii="宋体" w:hAnsi="宋体" w:hint="eastAsia"/>
                <w:szCs w:val="21"/>
              </w:rPr>
              <w:t>、科技支撑计划等重大科研项目</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科研成果</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国家、省部级奖励，高水平论文，专利转化</w:t>
            </w:r>
            <w:r>
              <w:rPr>
                <w:rFonts w:ascii="宋体" w:hAnsi="宋体"/>
                <w:szCs w:val="21"/>
              </w:rPr>
              <w:t>)</w:t>
            </w:r>
          </w:p>
        </w:tc>
      </w:tr>
      <w:tr w:rsidR="0095402A" w:rsidRPr="009D3738" w:rsidTr="00765FF5">
        <w:trPr>
          <w:trHeight w:val="418"/>
        </w:trPr>
        <w:tc>
          <w:tcPr>
            <w:tcW w:w="1555" w:type="dxa"/>
            <w:vMerge w:val="restart"/>
            <w:vAlign w:val="center"/>
          </w:tcPr>
          <w:p w:rsidR="0095402A" w:rsidRPr="009D3738" w:rsidRDefault="0095402A" w:rsidP="00765FF5">
            <w:pPr>
              <w:jc w:val="center"/>
              <w:rPr>
                <w:rFonts w:ascii="宋体"/>
                <w:b/>
                <w:bCs/>
                <w:szCs w:val="21"/>
              </w:rPr>
            </w:pPr>
            <w:r w:rsidRPr="009D3738">
              <w:rPr>
                <w:rFonts w:ascii="宋体" w:hAnsi="宋体" w:hint="eastAsia"/>
                <w:b/>
                <w:bCs/>
                <w:szCs w:val="21"/>
              </w:rPr>
              <w:t>生源质量</w:t>
            </w:r>
          </w:p>
          <w:p w:rsidR="0095402A" w:rsidRPr="009D3738" w:rsidRDefault="0095402A" w:rsidP="00765FF5">
            <w:pPr>
              <w:jc w:val="center"/>
              <w:rPr>
                <w:rFonts w:ascii="宋体"/>
                <w:szCs w:val="21"/>
              </w:rPr>
            </w:pPr>
            <w:r w:rsidRPr="009D3738">
              <w:rPr>
                <w:rFonts w:ascii="宋体" w:hAnsi="宋体" w:hint="eastAsia"/>
                <w:szCs w:val="21"/>
              </w:rPr>
              <w:t>（</w:t>
            </w:r>
            <w:r w:rsidRPr="009D3738">
              <w:rPr>
                <w:rFonts w:ascii="宋体" w:hAnsi="宋体"/>
                <w:szCs w:val="21"/>
              </w:rPr>
              <w:t>10%</w:t>
            </w:r>
            <w:r w:rsidRPr="009D3738">
              <w:rPr>
                <w:rFonts w:ascii="宋体" w:hAnsi="宋体" w:hint="eastAsia"/>
                <w:szCs w:val="21"/>
              </w:rPr>
              <w:t>）</w:t>
            </w: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报录比</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Pr>
                <w:rFonts w:ascii="宋体" w:hAnsi="宋体" w:hint="eastAsia"/>
                <w:szCs w:val="21"/>
              </w:rPr>
              <w:t>上一年</w:t>
            </w:r>
            <w:r w:rsidRPr="009D3738">
              <w:rPr>
                <w:rFonts w:ascii="宋体" w:hAnsi="宋体" w:hint="eastAsia"/>
                <w:szCs w:val="21"/>
              </w:rPr>
              <w:t>报考学生数与录取学生数的比例</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优质生源比例</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（上一年</w:t>
            </w:r>
            <w:r w:rsidRPr="009D3738">
              <w:rPr>
                <w:rFonts w:ascii="宋体" w:hAnsi="宋体"/>
                <w:szCs w:val="21"/>
              </w:rPr>
              <w:t>985</w:t>
            </w:r>
            <w:r w:rsidRPr="009D3738">
              <w:rPr>
                <w:rFonts w:ascii="宋体" w:hAnsi="宋体" w:hint="eastAsia"/>
                <w:szCs w:val="21"/>
              </w:rPr>
              <w:t>、</w:t>
            </w:r>
            <w:r w:rsidRPr="009D3738">
              <w:rPr>
                <w:rFonts w:ascii="宋体" w:hAnsi="宋体"/>
                <w:szCs w:val="21"/>
              </w:rPr>
              <w:t>211</w:t>
            </w:r>
            <w:r w:rsidRPr="009D3738">
              <w:rPr>
                <w:rFonts w:ascii="宋体" w:hAnsi="宋体" w:hint="eastAsia"/>
                <w:szCs w:val="21"/>
              </w:rPr>
              <w:t>等院校生源比例</w:t>
            </w:r>
            <w:r>
              <w:rPr>
                <w:rFonts w:ascii="宋体" w:hAnsi="宋体" w:hint="eastAsia"/>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免试生比例</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hint="eastAsia"/>
                <w:szCs w:val="21"/>
              </w:rPr>
              <w:t>推荐免试硕士生、硕博连读生比例</w:t>
            </w:r>
            <w:r>
              <w:rPr>
                <w:rFonts w:ascii="宋体" w:hAnsi="宋体" w:hint="eastAsia"/>
                <w:szCs w:val="21"/>
              </w:rPr>
              <w:t>）</w:t>
            </w:r>
          </w:p>
        </w:tc>
      </w:tr>
      <w:tr w:rsidR="0095402A" w:rsidRPr="009D3738" w:rsidTr="00765FF5">
        <w:trPr>
          <w:trHeight w:val="418"/>
        </w:trPr>
        <w:tc>
          <w:tcPr>
            <w:tcW w:w="1555" w:type="dxa"/>
            <w:vMerge w:val="restart"/>
            <w:vAlign w:val="center"/>
          </w:tcPr>
          <w:p w:rsidR="0095402A" w:rsidRPr="009D3738" w:rsidRDefault="0095402A" w:rsidP="00765FF5">
            <w:pPr>
              <w:jc w:val="center"/>
              <w:rPr>
                <w:rFonts w:ascii="宋体"/>
                <w:b/>
                <w:bCs/>
                <w:szCs w:val="21"/>
              </w:rPr>
            </w:pPr>
            <w:r w:rsidRPr="009D3738">
              <w:rPr>
                <w:rFonts w:ascii="宋体" w:hAnsi="宋体" w:hint="eastAsia"/>
                <w:b/>
                <w:bCs/>
                <w:szCs w:val="21"/>
              </w:rPr>
              <w:t>培养质量</w:t>
            </w:r>
          </w:p>
          <w:p w:rsidR="0095402A" w:rsidRPr="009D3738" w:rsidRDefault="0095402A" w:rsidP="00765FF5">
            <w:pPr>
              <w:jc w:val="center"/>
              <w:rPr>
                <w:rFonts w:ascii="宋体"/>
                <w:szCs w:val="21"/>
              </w:rPr>
            </w:pPr>
            <w:r w:rsidRPr="009D3738">
              <w:rPr>
                <w:rFonts w:ascii="宋体" w:hAnsi="宋体" w:hint="eastAsia"/>
                <w:szCs w:val="21"/>
              </w:rPr>
              <w:t>（</w:t>
            </w:r>
            <w:r w:rsidRPr="009D3738">
              <w:rPr>
                <w:rFonts w:ascii="宋体" w:hAnsi="宋体"/>
                <w:szCs w:val="21"/>
              </w:rPr>
              <w:t>30%</w:t>
            </w:r>
            <w:r w:rsidRPr="009D3738">
              <w:rPr>
                <w:rFonts w:ascii="宋体" w:hAnsi="宋体" w:hint="eastAsia"/>
                <w:szCs w:val="21"/>
              </w:rPr>
              <w:t>）</w:t>
            </w: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学术道德</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hint="eastAsia"/>
                <w:szCs w:val="21"/>
              </w:rPr>
              <w:t>科学道德与学术规范教育，学术不端行为</w:t>
            </w:r>
            <w:r>
              <w:rPr>
                <w:rFonts w:ascii="宋体" w:hAnsi="宋体" w:hint="eastAsia"/>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教学改革</w:t>
            </w:r>
          </w:p>
        </w:tc>
        <w:tc>
          <w:tcPr>
            <w:tcW w:w="4867" w:type="dxa"/>
            <w:vAlign w:val="bottom"/>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hint="eastAsia"/>
                <w:szCs w:val="21"/>
              </w:rPr>
              <w:t>课程建设，案例教学，实践教学，教学改革</w:t>
            </w:r>
            <w:r>
              <w:rPr>
                <w:rFonts w:ascii="宋体" w:hAnsi="宋体" w:hint="eastAsia"/>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实践基地</w:t>
            </w:r>
          </w:p>
        </w:tc>
        <w:tc>
          <w:tcPr>
            <w:tcW w:w="4867" w:type="dxa"/>
            <w:vAlign w:val="center"/>
          </w:tcPr>
          <w:p w:rsidR="0095402A" w:rsidRPr="009D3738" w:rsidRDefault="0095402A" w:rsidP="00765FF5">
            <w:pPr>
              <w:jc w:val="left"/>
              <w:rPr>
                <w:rFonts w:ascii="宋体"/>
                <w:szCs w:val="21"/>
              </w:rPr>
            </w:pPr>
            <w:r>
              <w:rPr>
                <w:rFonts w:ascii="宋体" w:hAnsi="宋体" w:hint="eastAsia"/>
                <w:szCs w:val="21"/>
              </w:rPr>
              <w:t>（</w:t>
            </w:r>
            <w:r w:rsidRPr="009D3738">
              <w:rPr>
                <w:rFonts w:ascii="宋体" w:hAnsi="宋体" w:hint="eastAsia"/>
                <w:szCs w:val="21"/>
              </w:rPr>
              <w:t>校企合作，实践基地建设与管理</w:t>
            </w:r>
            <w:r>
              <w:rPr>
                <w:rFonts w:ascii="宋体" w:hAnsi="宋体" w:hint="eastAsia"/>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过程管理</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开题过程与效果，中期考核，分流淘汰</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Merge w:val="restart"/>
            <w:vAlign w:val="center"/>
          </w:tcPr>
          <w:p w:rsidR="0095402A" w:rsidRPr="009D3738" w:rsidRDefault="0095402A" w:rsidP="00765FF5">
            <w:pPr>
              <w:jc w:val="left"/>
              <w:rPr>
                <w:rFonts w:ascii="宋体"/>
                <w:szCs w:val="21"/>
              </w:rPr>
            </w:pPr>
            <w:r w:rsidRPr="009D3738">
              <w:rPr>
                <w:rFonts w:ascii="宋体" w:hAnsi="宋体" w:hint="eastAsia"/>
                <w:szCs w:val="21"/>
              </w:rPr>
              <w:t>学位论文</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学术不端检测结果</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Merge/>
            <w:vAlign w:val="center"/>
          </w:tcPr>
          <w:p w:rsidR="0095402A" w:rsidRPr="009D3738" w:rsidRDefault="0095402A" w:rsidP="00765FF5">
            <w:pPr>
              <w:jc w:val="left"/>
              <w:rPr>
                <w:rFonts w:ascii="宋体"/>
                <w:szCs w:val="21"/>
              </w:rPr>
            </w:pP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学位论文抽检结果</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Merge/>
            <w:vAlign w:val="center"/>
          </w:tcPr>
          <w:p w:rsidR="0095402A" w:rsidRPr="009D3738" w:rsidRDefault="0095402A" w:rsidP="00765FF5">
            <w:pPr>
              <w:jc w:val="left"/>
              <w:rPr>
                <w:rFonts w:ascii="宋体"/>
                <w:szCs w:val="21"/>
              </w:rPr>
            </w:pP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优秀博士硕士学位论文</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国际交流</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派出境内外学术交流、联合培养与访学数</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研究生发表学术论文</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szCs w:val="21"/>
              </w:rPr>
              <w:t>SCI</w:t>
            </w:r>
            <w:r w:rsidRPr="009D3738">
              <w:rPr>
                <w:rFonts w:ascii="宋体" w:hAnsi="宋体" w:hint="eastAsia"/>
                <w:szCs w:val="21"/>
              </w:rPr>
              <w:t>和</w:t>
            </w:r>
            <w:r w:rsidRPr="009D3738">
              <w:rPr>
                <w:rFonts w:ascii="宋体" w:hAnsi="宋体"/>
                <w:szCs w:val="21"/>
              </w:rPr>
              <w:t>EI</w:t>
            </w:r>
            <w:r w:rsidRPr="009D3738">
              <w:rPr>
                <w:rFonts w:ascii="宋体" w:hAnsi="宋体" w:hint="eastAsia"/>
                <w:szCs w:val="21"/>
              </w:rPr>
              <w:t>（自然类）、</w:t>
            </w:r>
            <w:r w:rsidRPr="009D3738">
              <w:rPr>
                <w:rFonts w:ascii="宋体" w:hAnsi="宋体"/>
                <w:szCs w:val="21"/>
              </w:rPr>
              <w:t>SSCI</w:t>
            </w:r>
            <w:r w:rsidRPr="009D3738">
              <w:rPr>
                <w:rFonts w:ascii="宋体" w:hAnsi="宋体" w:hint="eastAsia"/>
                <w:szCs w:val="21"/>
              </w:rPr>
              <w:t>和</w:t>
            </w:r>
            <w:r w:rsidRPr="009D3738">
              <w:rPr>
                <w:rFonts w:ascii="宋体" w:hAnsi="宋体"/>
                <w:szCs w:val="21"/>
              </w:rPr>
              <w:t>CSSCI</w:t>
            </w:r>
            <w:r w:rsidRPr="009D3738">
              <w:rPr>
                <w:rFonts w:ascii="宋体" w:hAnsi="宋体" w:hint="eastAsia"/>
                <w:szCs w:val="21"/>
              </w:rPr>
              <w:t>（人文类）</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研究生获奖</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省级以上各类比赛、竞赛获奖</w:t>
            </w:r>
            <w:r>
              <w:rPr>
                <w:rFonts w:ascii="宋体" w:hAnsi="宋体"/>
                <w:szCs w:val="21"/>
              </w:rPr>
              <w:t>)</w:t>
            </w:r>
          </w:p>
        </w:tc>
      </w:tr>
      <w:tr w:rsidR="0095402A" w:rsidRPr="009D3738" w:rsidTr="00765FF5">
        <w:trPr>
          <w:trHeight w:val="418"/>
        </w:trPr>
        <w:tc>
          <w:tcPr>
            <w:tcW w:w="1555" w:type="dxa"/>
            <w:vMerge/>
            <w:vAlign w:val="center"/>
          </w:tcPr>
          <w:p w:rsidR="0095402A" w:rsidRPr="009D3738" w:rsidRDefault="0095402A" w:rsidP="00765FF5">
            <w:pPr>
              <w:jc w:val="center"/>
              <w:rPr>
                <w:rFonts w:ascii="宋体"/>
                <w:szCs w:val="21"/>
              </w:rPr>
            </w:pPr>
          </w:p>
        </w:tc>
        <w:tc>
          <w:tcPr>
            <w:tcW w:w="2483" w:type="dxa"/>
            <w:vAlign w:val="center"/>
          </w:tcPr>
          <w:p w:rsidR="0095402A" w:rsidRPr="009D3738" w:rsidRDefault="0095402A" w:rsidP="00765FF5">
            <w:pPr>
              <w:jc w:val="left"/>
              <w:rPr>
                <w:rFonts w:ascii="宋体"/>
                <w:szCs w:val="21"/>
              </w:rPr>
            </w:pPr>
            <w:r w:rsidRPr="009D3738">
              <w:rPr>
                <w:rFonts w:ascii="宋体" w:hAnsi="宋体" w:hint="eastAsia"/>
                <w:szCs w:val="21"/>
              </w:rPr>
              <w:t>毕业生状况</w:t>
            </w:r>
          </w:p>
        </w:tc>
        <w:tc>
          <w:tcPr>
            <w:tcW w:w="4867" w:type="dxa"/>
            <w:vAlign w:val="center"/>
          </w:tcPr>
          <w:p w:rsidR="0095402A" w:rsidRPr="009D3738" w:rsidRDefault="0095402A" w:rsidP="00765FF5">
            <w:pPr>
              <w:jc w:val="left"/>
              <w:rPr>
                <w:rFonts w:ascii="宋体"/>
                <w:szCs w:val="21"/>
              </w:rPr>
            </w:pPr>
            <w:r>
              <w:rPr>
                <w:rFonts w:ascii="宋体" w:hAnsi="宋体"/>
                <w:szCs w:val="21"/>
              </w:rPr>
              <w:t>(</w:t>
            </w:r>
            <w:r w:rsidRPr="009D3738">
              <w:rPr>
                <w:rFonts w:ascii="宋体" w:hAnsi="宋体" w:hint="eastAsia"/>
                <w:szCs w:val="21"/>
              </w:rPr>
              <w:t>优秀毕业生，毕业生跟踪与反馈</w:t>
            </w:r>
            <w:r>
              <w:rPr>
                <w:rFonts w:ascii="宋体" w:hAnsi="宋体"/>
                <w:szCs w:val="21"/>
              </w:rPr>
              <w:t>)</w:t>
            </w:r>
          </w:p>
        </w:tc>
      </w:tr>
    </w:tbl>
    <w:p w:rsidR="0095402A" w:rsidRDefault="0095402A" w:rsidP="00A776B3">
      <w:pPr>
        <w:jc w:val="center"/>
        <w:rPr>
          <w:rFonts w:ascii="宋体"/>
          <w:sz w:val="24"/>
        </w:rPr>
      </w:pPr>
    </w:p>
    <w:p w:rsidR="0095402A" w:rsidRPr="009D3738" w:rsidRDefault="0095402A" w:rsidP="00A776B3">
      <w:pPr>
        <w:spacing w:line="560" w:lineRule="exact"/>
      </w:pPr>
    </w:p>
    <w:p w:rsidR="0095402A" w:rsidRPr="00BA4755" w:rsidRDefault="0095402A" w:rsidP="00013954">
      <w:pPr>
        <w:spacing w:line="360" w:lineRule="auto"/>
        <w:ind w:firstLineChars="250" w:firstLine="750"/>
        <w:jc w:val="left"/>
        <w:rPr>
          <w:sz w:val="30"/>
          <w:szCs w:val="30"/>
        </w:rPr>
      </w:pPr>
      <w:r>
        <w:rPr>
          <w:sz w:val="30"/>
          <w:szCs w:val="30"/>
        </w:rPr>
        <w:t xml:space="preserve"> </w:t>
      </w:r>
    </w:p>
    <w:p w:rsidR="0095402A" w:rsidRPr="00A776B3" w:rsidRDefault="0095402A"/>
    <w:sectPr w:rsidR="0095402A" w:rsidRPr="00A776B3" w:rsidSect="005826BF">
      <w:footerReference w:type="default" r:id="rId7"/>
      <w:pgSz w:w="11906" w:h="16838"/>
      <w:pgMar w:top="1440" w:right="147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E33" w:rsidRDefault="00A17E33" w:rsidP="00B47B5E">
      <w:r>
        <w:separator/>
      </w:r>
    </w:p>
  </w:endnote>
  <w:endnote w:type="continuationSeparator" w:id="1">
    <w:p w:rsidR="00A17E33" w:rsidRDefault="00A17E33" w:rsidP="00B47B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02A" w:rsidRDefault="00675F51">
    <w:pPr>
      <w:pStyle w:val="a3"/>
      <w:jc w:val="center"/>
    </w:pPr>
    <w:fldSimple w:instr=" PAGE   \* MERGEFORMAT ">
      <w:r w:rsidR="00013954" w:rsidRPr="00013954">
        <w:rPr>
          <w:noProof/>
          <w:lang w:val="zh-CN"/>
        </w:rPr>
        <w:t>2</w:t>
      </w:r>
    </w:fldSimple>
  </w:p>
  <w:p w:rsidR="0095402A" w:rsidRDefault="0095402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E33" w:rsidRDefault="00A17E33" w:rsidP="00B47B5E">
      <w:r>
        <w:separator/>
      </w:r>
    </w:p>
  </w:footnote>
  <w:footnote w:type="continuationSeparator" w:id="1">
    <w:p w:rsidR="00A17E33" w:rsidRDefault="00A17E33" w:rsidP="00B47B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DA730D"/>
    <w:multiLevelType w:val="hybridMultilevel"/>
    <w:tmpl w:val="352C61C0"/>
    <w:lvl w:ilvl="0" w:tplc="A35CA0B2">
      <w:start w:val="1"/>
      <w:numFmt w:val="japaneseCounting"/>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76B3"/>
    <w:rsid w:val="00010E39"/>
    <w:rsid w:val="00013954"/>
    <w:rsid w:val="00017902"/>
    <w:rsid w:val="000531C0"/>
    <w:rsid w:val="000662B0"/>
    <w:rsid w:val="00086530"/>
    <w:rsid w:val="000A0A09"/>
    <w:rsid w:val="000B595D"/>
    <w:rsid w:val="00133677"/>
    <w:rsid w:val="00170F2D"/>
    <w:rsid w:val="001D5932"/>
    <w:rsid w:val="00207193"/>
    <w:rsid w:val="002640EF"/>
    <w:rsid w:val="002A4F47"/>
    <w:rsid w:val="00307BDF"/>
    <w:rsid w:val="00341BC8"/>
    <w:rsid w:val="0037773F"/>
    <w:rsid w:val="00387515"/>
    <w:rsid w:val="00401ED3"/>
    <w:rsid w:val="0040249A"/>
    <w:rsid w:val="00406D0D"/>
    <w:rsid w:val="004350A7"/>
    <w:rsid w:val="0045519E"/>
    <w:rsid w:val="00461F7B"/>
    <w:rsid w:val="004B5F90"/>
    <w:rsid w:val="004D6966"/>
    <w:rsid w:val="004F6E21"/>
    <w:rsid w:val="005010DF"/>
    <w:rsid w:val="00514362"/>
    <w:rsid w:val="00526BD1"/>
    <w:rsid w:val="005449F7"/>
    <w:rsid w:val="00566629"/>
    <w:rsid w:val="00581B1B"/>
    <w:rsid w:val="005826BF"/>
    <w:rsid w:val="00594E1C"/>
    <w:rsid w:val="005A16CD"/>
    <w:rsid w:val="005C58BD"/>
    <w:rsid w:val="006105AD"/>
    <w:rsid w:val="00612B37"/>
    <w:rsid w:val="00623164"/>
    <w:rsid w:val="006365AD"/>
    <w:rsid w:val="00675F51"/>
    <w:rsid w:val="00677959"/>
    <w:rsid w:val="006F69BF"/>
    <w:rsid w:val="00720516"/>
    <w:rsid w:val="007630F3"/>
    <w:rsid w:val="00765FF5"/>
    <w:rsid w:val="0077314D"/>
    <w:rsid w:val="007736D9"/>
    <w:rsid w:val="007857A8"/>
    <w:rsid w:val="007C6D14"/>
    <w:rsid w:val="007D2355"/>
    <w:rsid w:val="007D76F8"/>
    <w:rsid w:val="007E3568"/>
    <w:rsid w:val="007E35D2"/>
    <w:rsid w:val="007F0921"/>
    <w:rsid w:val="008045C7"/>
    <w:rsid w:val="00862783"/>
    <w:rsid w:val="0086647F"/>
    <w:rsid w:val="0086751B"/>
    <w:rsid w:val="008975F5"/>
    <w:rsid w:val="008B0512"/>
    <w:rsid w:val="008C62E1"/>
    <w:rsid w:val="008E7B58"/>
    <w:rsid w:val="00905448"/>
    <w:rsid w:val="00947485"/>
    <w:rsid w:val="0095402A"/>
    <w:rsid w:val="00966C5D"/>
    <w:rsid w:val="009676DF"/>
    <w:rsid w:val="009D3738"/>
    <w:rsid w:val="00A17E33"/>
    <w:rsid w:val="00A240FB"/>
    <w:rsid w:val="00A32DDE"/>
    <w:rsid w:val="00A53750"/>
    <w:rsid w:val="00A6431F"/>
    <w:rsid w:val="00A776B3"/>
    <w:rsid w:val="00A91D96"/>
    <w:rsid w:val="00AA33BF"/>
    <w:rsid w:val="00AE16E9"/>
    <w:rsid w:val="00B15133"/>
    <w:rsid w:val="00B2232B"/>
    <w:rsid w:val="00B3703A"/>
    <w:rsid w:val="00B4047D"/>
    <w:rsid w:val="00B47B5E"/>
    <w:rsid w:val="00B94609"/>
    <w:rsid w:val="00BA4755"/>
    <w:rsid w:val="00BA67ED"/>
    <w:rsid w:val="00BC0918"/>
    <w:rsid w:val="00BF154B"/>
    <w:rsid w:val="00C05677"/>
    <w:rsid w:val="00C10C26"/>
    <w:rsid w:val="00C41BA4"/>
    <w:rsid w:val="00CA2B0B"/>
    <w:rsid w:val="00CA739F"/>
    <w:rsid w:val="00CC6ADB"/>
    <w:rsid w:val="00D00C1A"/>
    <w:rsid w:val="00D0381F"/>
    <w:rsid w:val="00D05987"/>
    <w:rsid w:val="00D05EE0"/>
    <w:rsid w:val="00D25EB6"/>
    <w:rsid w:val="00D74B6D"/>
    <w:rsid w:val="00D961AA"/>
    <w:rsid w:val="00DC4A6C"/>
    <w:rsid w:val="00DD6471"/>
    <w:rsid w:val="00DF6E4F"/>
    <w:rsid w:val="00E3405E"/>
    <w:rsid w:val="00E57E3F"/>
    <w:rsid w:val="00E76029"/>
    <w:rsid w:val="00EB03BF"/>
    <w:rsid w:val="00EC3A1D"/>
    <w:rsid w:val="00EC70D4"/>
    <w:rsid w:val="00F0792D"/>
    <w:rsid w:val="00F41005"/>
    <w:rsid w:val="00F673C2"/>
    <w:rsid w:val="00F73435"/>
    <w:rsid w:val="00FB0C5C"/>
    <w:rsid w:val="00FB3D9B"/>
    <w:rsid w:val="00FC6C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6B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776B3"/>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A776B3"/>
    <w:rPr>
      <w:rFonts w:ascii="Times New Roman" w:eastAsia="宋体" w:hAnsi="Times New Roman" w:cs="Times New Roman"/>
      <w:sz w:val="18"/>
      <w:szCs w:val="18"/>
    </w:rPr>
  </w:style>
  <w:style w:type="paragraph" w:customStyle="1" w:styleId="p0">
    <w:name w:val="p0"/>
    <w:basedOn w:val="a"/>
    <w:uiPriority w:val="99"/>
    <w:rsid w:val="00A776B3"/>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533</Words>
  <Characters>3041</Characters>
  <Application>Microsoft Office Word</Application>
  <DocSecurity>0</DocSecurity>
  <Lines>25</Lines>
  <Paragraphs>7</Paragraphs>
  <ScaleCrop>false</ScaleCrop>
  <Company/>
  <LinksUpToDate>false</LinksUpToDate>
  <CharactersWithSpaces>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张平恒</dc:creator>
  <cp:keywords/>
  <dc:description/>
  <cp:lastModifiedBy>lenovo</cp:lastModifiedBy>
  <cp:revision>4</cp:revision>
  <dcterms:created xsi:type="dcterms:W3CDTF">2016-10-10T02:08:00Z</dcterms:created>
  <dcterms:modified xsi:type="dcterms:W3CDTF">2016-10-12T00:57:00Z</dcterms:modified>
</cp:coreProperties>
</file>